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6B8B1" w14:textId="77777777" w:rsidR="00BA6CF4" w:rsidRDefault="00F572CC">
      <w:pPr>
        <w:rPr>
          <w:rFonts w:ascii="Arial" w:eastAsia="Arial" w:hAnsi="Arial" w:cs="Arial"/>
          <w:b/>
          <w:sz w:val="36"/>
          <w:szCs w:val="36"/>
        </w:rPr>
      </w:pPr>
      <w:r>
        <w:rPr>
          <w:rFonts w:ascii="Arial" w:eastAsia="Arial" w:hAnsi="Arial" w:cs="Arial"/>
          <w:b/>
          <w:sz w:val="36"/>
          <w:szCs w:val="36"/>
        </w:rPr>
        <w:t>Joint Schedule 5 (Corporate Social Responsibility)</w:t>
      </w:r>
    </w:p>
    <w:p w14:paraId="78883FA1" w14:textId="77777777" w:rsidR="00BA6CF4" w:rsidRDefault="00F572CC">
      <w:pPr>
        <w:rPr>
          <w:rFonts w:ascii="Arial" w:eastAsia="Arial" w:hAnsi="Arial" w:cs="Arial"/>
          <w:b/>
          <w:sz w:val="24"/>
          <w:szCs w:val="24"/>
        </w:rPr>
      </w:pPr>
      <w:r>
        <w:rPr>
          <w:rFonts w:ascii="Arial" w:eastAsia="Arial" w:hAnsi="Arial" w:cs="Arial"/>
          <w:b/>
          <w:sz w:val="24"/>
          <w:szCs w:val="24"/>
        </w:rPr>
        <w:t>Part A</w:t>
      </w:r>
    </w:p>
    <w:p w14:paraId="1DFE01D2" w14:textId="77777777" w:rsidR="00BA6CF4" w:rsidRDefault="00F572CC">
      <w:pPr>
        <w:keepNext/>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7"/>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BA6CF4" w14:paraId="400194C5" w14:textId="77777777">
        <w:tc>
          <w:tcPr>
            <w:tcW w:w="2782" w:type="dxa"/>
            <w:tcBorders>
              <w:top w:val="single" w:sz="4" w:space="0" w:color="000000"/>
              <w:left w:val="single" w:sz="4" w:space="0" w:color="000000"/>
              <w:bottom w:val="single" w:sz="4" w:space="0" w:color="000000"/>
              <w:right w:val="single" w:sz="4" w:space="0" w:color="000000"/>
            </w:tcBorders>
          </w:tcPr>
          <w:p w14:paraId="3498925B"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5C338852"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written reports to be completed by the Supplier Corporate Social Responsibility Report to the Buyer in Table A of this Part B.</w:t>
            </w:r>
          </w:p>
        </w:tc>
      </w:tr>
      <w:tr w:rsidR="00BA6CF4" w14:paraId="7F5BF67B" w14:textId="77777777">
        <w:tc>
          <w:tcPr>
            <w:tcW w:w="2782" w:type="dxa"/>
            <w:tcBorders>
              <w:top w:val="single" w:sz="4" w:space="0" w:color="000000"/>
              <w:left w:val="single" w:sz="4" w:space="0" w:color="000000"/>
              <w:bottom w:val="single" w:sz="4" w:space="0" w:color="000000"/>
              <w:right w:val="single" w:sz="4" w:space="0" w:color="000000"/>
            </w:tcBorders>
          </w:tcPr>
          <w:p w14:paraId="17B52163" w14:textId="77777777" w:rsidR="00BA6CF4" w:rsidRDefault="00F572CC">
            <w:pPr>
              <w:pBdr>
                <w:top w:val="nil"/>
                <w:left w:val="nil"/>
                <w:bottom w:val="nil"/>
                <w:right w:val="nil"/>
                <w:between w:val="nil"/>
              </w:pBdr>
              <w:spacing w:before="100" w:after="200"/>
              <w:jc w:val="left"/>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1ACE81F3" w14:textId="77777777" w:rsidR="00BA6CF4" w:rsidRDefault="00F572CC">
            <w:pPr>
              <w:pBdr>
                <w:top w:val="nil"/>
                <w:left w:val="nil"/>
                <w:bottom w:val="nil"/>
                <w:right w:val="nil"/>
                <w:between w:val="nil"/>
              </w:pBdr>
              <w:spacing w:before="100" w:after="200"/>
              <w:jc w:val="left"/>
              <w:rPr>
                <w:color w:val="000000"/>
                <w:sz w:val="24"/>
                <w:szCs w:val="24"/>
              </w:rPr>
            </w:pPr>
            <w:r>
              <w:rPr>
                <w:color w:val="202124"/>
                <w:sz w:val="24"/>
                <w:szCs w:val="24"/>
                <w:highlight w:val="white"/>
              </w:rPr>
              <w:t xml:space="preserve">a plan which contains the details </w:t>
            </w:r>
            <w:proofErr w:type="gramStart"/>
            <w:r>
              <w:rPr>
                <w:color w:val="202124"/>
                <w:sz w:val="24"/>
                <w:szCs w:val="24"/>
                <w:highlight w:val="white"/>
              </w:rPr>
              <w:t>of  emissions</w:t>
            </w:r>
            <w:proofErr w:type="gramEnd"/>
            <w:r>
              <w:rPr>
                <w:color w:val="202124"/>
                <w:sz w:val="24"/>
                <w:szCs w:val="24"/>
                <w:highlight w:val="white"/>
              </w:rPr>
              <w:t xml:space="preserve"> across a single year against a range of emissions sources and greenhouse gasses, as per PPN 06/21.</w:t>
            </w:r>
          </w:p>
        </w:tc>
      </w:tr>
      <w:tr w:rsidR="00BA6CF4" w14:paraId="2BF7EDAF" w14:textId="77777777">
        <w:tc>
          <w:tcPr>
            <w:tcW w:w="2782" w:type="dxa"/>
            <w:tcBorders>
              <w:top w:val="single" w:sz="4" w:space="0" w:color="000000"/>
              <w:left w:val="single" w:sz="4" w:space="0" w:color="000000"/>
              <w:bottom w:val="single" w:sz="4" w:space="0" w:color="000000"/>
              <w:right w:val="single" w:sz="4" w:space="0" w:color="000000"/>
            </w:tcBorders>
          </w:tcPr>
          <w:p w14:paraId="060BB729"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0A7E57B8"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Where applicable, means those items which are not permissible under this Contract as set out in Table A</w:t>
            </w:r>
          </w:p>
        </w:tc>
      </w:tr>
      <w:tr w:rsidR="00BA6CF4" w14:paraId="326EC5A3" w14:textId="77777777">
        <w:tc>
          <w:tcPr>
            <w:tcW w:w="2782" w:type="dxa"/>
            <w:tcBorders>
              <w:top w:val="single" w:sz="4" w:space="0" w:color="000000"/>
              <w:left w:val="single" w:sz="4" w:space="0" w:color="000000"/>
              <w:bottom w:val="single" w:sz="4" w:space="0" w:color="000000"/>
              <w:right w:val="single" w:sz="4" w:space="0" w:color="000000"/>
            </w:tcBorders>
          </w:tcPr>
          <w:p w14:paraId="6166231F" w14:textId="77777777" w:rsidR="00BA6CF4" w:rsidRDefault="00F572CC">
            <w:pPr>
              <w:pBdr>
                <w:top w:val="nil"/>
                <w:left w:val="nil"/>
                <w:bottom w:val="nil"/>
                <w:right w:val="nil"/>
                <w:between w:val="nil"/>
              </w:pBdr>
              <w:spacing w:before="100" w:after="200"/>
              <w:jc w:val="left"/>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265E4038" w14:textId="77777777"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means prioritisation of waste management in the following order of preference:</w:t>
            </w:r>
          </w:p>
          <w:p w14:paraId="08D263A9"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Prevention – by using less material in design and manufacture. Keeping products for </w:t>
            </w:r>
            <w:proofErr w:type="gramStart"/>
            <w:r>
              <w:rPr>
                <w:color w:val="000000"/>
                <w:sz w:val="24"/>
                <w:szCs w:val="24"/>
              </w:rPr>
              <w:t>longer;</w:t>
            </w:r>
            <w:proofErr w:type="gramEnd"/>
          </w:p>
          <w:p w14:paraId="0A461088"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Preparing for re-use – by checking, cleaning, repairing, refurbishing, whole items or spare </w:t>
            </w:r>
            <w:proofErr w:type="gramStart"/>
            <w:r>
              <w:rPr>
                <w:color w:val="000000"/>
                <w:sz w:val="24"/>
                <w:szCs w:val="24"/>
              </w:rPr>
              <w:t>parts;</w:t>
            </w:r>
            <w:proofErr w:type="gramEnd"/>
          </w:p>
          <w:p w14:paraId="3CF4E57B"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 xml:space="preserve">Recycling – by turning waste into a new substance or produce, including composting if it meets quality </w:t>
            </w:r>
            <w:proofErr w:type="gramStart"/>
            <w:r>
              <w:rPr>
                <w:color w:val="000000"/>
                <w:sz w:val="24"/>
                <w:szCs w:val="24"/>
              </w:rPr>
              <w:t>protocols;</w:t>
            </w:r>
            <w:proofErr w:type="gramEnd"/>
          </w:p>
          <w:p w14:paraId="1A1482BE"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1FE86B72" w14:textId="77777777"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Disposal - Landfill and incineration without energy recovery.</w:t>
            </w:r>
          </w:p>
        </w:tc>
      </w:tr>
    </w:tbl>
    <w:p w14:paraId="5EA0D428" w14:textId="77777777" w:rsidR="00BA6CF4" w:rsidRDefault="00BA6CF4">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p>
    <w:p w14:paraId="5AF7E97B"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73C5038C"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 xml:space="preserve">In September 2017, HM Government published a Supplier Code of Conduct setting out the standards and behaviours expected of suppliers who work with government. </w:t>
      </w:r>
      <w:r>
        <w:rPr>
          <w:rFonts w:ascii="Arial" w:eastAsia="Arial" w:hAnsi="Arial" w:cs="Arial"/>
          <w:sz w:val="24"/>
          <w:szCs w:val="24"/>
        </w:rPr>
        <w:lastRenderedPageBreak/>
        <w:t>(</w:t>
      </w:r>
      <w:hyperlink r:id="rId12">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68261954"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8A694F1" w14:textId="77777777" w:rsidR="00BA6CF4" w:rsidRDefault="00F572CC">
      <w:pPr>
        <w:numPr>
          <w:ilvl w:val="1"/>
          <w:numId w:val="14"/>
        </w:numPr>
        <w:spacing w:before="120" w:after="120" w:line="240" w:lineRule="auto"/>
        <w:ind w:left="900" w:hanging="540"/>
        <w:jc w:val="left"/>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49ACAAD5"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00227996"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459F188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037DC7BF"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B64A92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2FBB056E"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34CC1DE2"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15A3478A" w14:textId="77777777" w:rsidR="00BA6CF4" w:rsidRDefault="00867E8F">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sdt>
        <w:sdtPr>
          <w:tag w:val="goog_rdk_1"/>
          <w:id w:val="-1202328232"/>
        </w:sdtPr>
        <w:sdtEndPr/>
        <w:sdtContent>
          <w:r w:rsidR="00F572CC">
            <w:rPr>
              <w:rFonts w:ascii="Arial" w:eastAsia="Arial" w:hAnsi="Arial" w:cs="Arial"/>
              <w:b/>
              <w:sz w:val="24"/>
              <w:szCs w:val="24"/>
            </w:rPr>
            <w:t>"Modern Slavery Helpline"</w:t>
          </w:r>
          <w:r w:rsidR="00F572CC">
            <w:rPr>
              <w:rFonts w:ascii="Arial" w:eastAsia="Arial" w:hAnsi="Arial" w:cs="Arial"/>
              <w:sz w:val="24"/>
              <w:szCs w:val="24"/>
            </w:rPr>
            <w:t xml:space="preserve"> means the mechanism for reporting suspicion, seeking help or advice and information on the subject of modern slavery available online at </w:t>
          </w:r>
          <w:hyperlink r:id="rId13">
            <w:r w:rsidR="00F572CC">
              <w:rPr>
                <w:rFonts w:ascii="Arial" w:eastAsia="Arial" w:hAnsi="Arial" w:cs="Arial"/>
                <w:color w:val="0000FF"/>
                <w:sz w:val="24"/>
                <w:szCs w:val="24"/>
                <w:u w:val="single"/>
              </w:rPr>
              <w:t>https://www.modernslaveryhelpline.org/report</w:t>
            </w:r>
          </w:hyperlink>
          <w:r w:rsidR="00F572CC">
            <w:rPr>
              <w:rFonts w:ascii="Arial" w:eastAsia="Arial" w:hAnsi="Arial" w:cs="Arial"/>
              <w:sz w:val="24"/>
              <w:szCs w:val="24"/>
            </w:rPr>
            <w:t xml:space="preserve"> or by telephone on 08000 121 700</w:t>
          </w:r>
          <w:sdt>
            <w:sdtPr>
              <w:tag w:val="goog_rdk_0"/>
              <w:id w:val="-1670327521"/>
              <w:showingPlcHdr/>
            </w:sdtPr>
            <w:sdtEndPr/>
            <w:sdtContent>
              <w:r w:rsidR="00A01F14">
                <w:t xml:space="preserve">     </w:t>
              </w:r>
            </w:sdtContent>
          </w:sdt>
        </w:sdtContent>
      </w:sdt>
      <w:r w:rsidR="00F572CC">
        <w:rPr>
          <w:rFonts w:ascii="Arial" w:eastAsia="Arial" w:hAnsi="Arial" w:cs="Arial"/>
          <w:color w:val="000000"/>
          <w:sz w:val="24"/>
          <w:szCs w:val="24"/>
        </w:rPr>
        <w:t>The Supplier:</w:t>
      </w:r>
    </w:p>
    <w:p w14:paraId="33FC23D8"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use, nor allow its Subcontractors to use forced, bonded or involuntary prison </w:t>
      </w:r>
      <w:proofErr w:type="gramStart"/>
      <w:r>
        <w:rPr>
          <w:rFonts w:ascii="Arial" w:eastAsia="Arial" w:hAnsi="Arial" w:cs="Arial"/>
          <w:color w:val="000000"/>
          <w:sz w:val="24"/>
          <w:szCs w:val="24"/>
        </w:rPr>
        <w:t>labour;</w:t>
      </w:r>
      <w:proofErr w:type="gramEnd"/>
    </w:p>
    <w:p w14:paraId="6AF7DD79"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w:t>
      </w:r>
    </w:p>
    <w:p w14:paraId="41F85A2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warrants and represents that it has not been convicted of any slavery or human trafficking offences anywhere around the </w:t>
      </w:r>
      <w:proofErr w:type="gramStart"/>
      <w:r>
        <w:rPr>
          <w:rFonts w:ascii="Arial" w:eastAsia="Arial" w:hAnsi="Arial" w:cs="Arial"/>
          <w:color w:val="000000"/>
          <w:sz w:val="24"/>
          <w:szCs w:val="24"/>
        </w:rPr>
        <w:t>world;</w:t>
      </w:r>
      <w:proofErr w:type="gramEnd"/>
    </w:p>
    <w:p w14:paraId="6FA752EC"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warrants that to the best of its knowledge it is not currently under investigation, inquiry or enforcement proceedings in relation to any allegation of slavery or human trafficking offenses anywhere around the </w:t>
      </w:r>
      <w:proofErr w:type="gramStart"/>
      <w:r>
        <w:rPr>
          <w:rFonts w:ascii="Arial" w:eastAsia="Arial" w:hAnsi="Arial" w:cs="Arial"/>
          <w:color w:val="000000"/>
          <w:sz w:val="24"/>
          <w:szCs w:val="24"/>
        </w:rPr>
        <w:t>world;</w:t>
      </w:r>
      <w:proofErr w:type="gramEnd"/>
    </w:p>
    <w:p w14:paraId="01250FE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shall make reasonable enquires to ensure that its officers, employees and Subcontractors have not been convicted of slavery or human trafficking offenses anywhere around the </w:t>
      </w:r>
      <w:proofErr w:type="gramStart"/>
      <w:r>
        <w:rPr>
          <w:rFonts w:ascii="Arial" w:eastAsia="Arial" w:hAnsi="Arial" w:cs="Arial"/>
          <w:color w:val="000000"/>
          <w:sz w:val="24"/>
          <w:szCs w:val="24"/>
        </w:rPr>
        <w:t>world;</w:t>
      </w:r>
      <w:proofErr w:type="gramEnd"/>
    </w:p>
    <w:p w14:paraId="05DF3D8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have and maintain throughout the term of the Contract its own policies and procedures to ensure its compliance with the Modern Slavery Act 2015 and include in its contracts with its Subcontractors anti-slavery and human trafficking </w:t>
      </w:r>
      <w:proofErr w:type="gramStart"/>
      <w:r>
        <w:rPr>
          <w:rFonts w:ascii="Arial" w:eastAsia="Arial" w:hAnsi="Arial" w:cs="Arial"/>
          <w:color w:val="000000"/>
          <w:sz w:val="24"/>
          <w:szCs w:val="24"/>
        </w:rPr>
        <w:t>provisions;</w:t>
      </w:r>
      <w:proofErr w:type="gramEnd"/>
    </w:p>
    <w:p w14:paraId="60481126"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implement due diligence procedures to ensure that there is no slavery or human trafficking in any part of its supply chain performing obligations under the </w:t>
      </w:r>
      <w:proofErr w:type="gramStart"/>
      <w:r>
        <w:rPr>
          <w:rFonts w:ascii="Arial" w:eastAsia="Arial" w:hAnsi="Arial" w:cs="Arial"/>
          <w:color w:val="000000"/>
          <w:sz w:val="24"/>
          <w:szCs w:val="24"/>
        </w:rPr>
        <w:t>Contract;</w:t>
      </w:r>
      <w:proofErr w:type="gramEnd"/>
    </w:p>
    <w:p w14:paraId="47C6D17A"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color w:val="000000"/>
          <w:sz w:val="24"/>
          <w:szCs w:val="24"/>
        </w:rPr>
        <w:t>3;</w:t>
      </w:r>
      <w:proofErr w:type="gramEnd"/>
    </w:p>
    <w:p w14:paraId="315F1AC6"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color w:val="000000"/>
          <w:sz w:val="24"/>
          <w:szCs w:val="24"/>
        </w:rPr>
        <w:t>Subcontractors;</w:t>
      </w:r>
      <w:proofErr w:type="gramEnd"/>
    </w:p>
    <w:p w14:paraId="2892F586"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28E1D61F"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7AE01ED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030B945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w:t>
      </w:r>
      <w:proofErr w:type="gramStart"/>
      <w:r>
        <w:rPr>
          <w:rFonts w:ascii="Arial" w:eastAsia="Arial" w:hAnsi="Arial" w:cs="Arial"/>
          <w:color w:val="000000"/>
          <w:sz w:val="24"/>
          <w:szCs w:val="24"/>
        </w:rPr>
        <w:t>areas;</w:t>
      </w:r>
      <w:proofErr w:type="gramEnd"/>
      <w:r>
        <w:rPr>
          <w:rFonts w:ascii="Arial" w:eastAsia="Arial" w:hAnsi="Arial" w:cs="Arial"/>
          <w:color w:val="000000"/>
          <w:sz w:val="24"/>
          <w:szCs w:val="24"/>
        </w:rPr>
        <w:t xml:space="preserve"> governance, policies and procedures, risk assessment and management, due diligence, training and KPIs. </w:t>
      </w:r>
    </w:p>
    <w:p w14:paraId="6E479C9B" w14:textId="77777777"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4C4FEAEF"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Income Security</w:t>
      </w:r>
    </w:p>
    <w:p w14:paraId="30F4B0B6"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62C0072"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that all wages and benefits paid for a standard working week meet, at a minimum, national legal standards in the country of </w:t>
      </w:r>
      <w:proofErr w:type="gramStart"/>
      <w:r>
        <w:rPr>
          <w:rFonts w:ascii="Arial" w:eastAsia="Arial" w:hAnsi="Arial" w:cs="Arial"/>
          <w:color w:val="000000"/>
          <w:sz w:val="24"/>
          <w:szCs w:val="24"/>
        </w:rPr>
        <w:t>employment;</w:t>
      </w:r>
      <w:proofErr w:type="gramEnd"/>
    </w:p>
    <w:p w14:paraId="5119F672"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Supplier </w:t>
      </w:r>
      <w:proofErr w:type="gramStart"/>
      <w:r>
        <w:rPr>
          <w:rFonts w:ascii="Arial" w:eastAsia="Arial" w:hAnsi="Arial" w:cs="Arial"/>
          <w:color w:val="000000"/>
          <w:sz w:val="24"/>
          <w:szCs w:val="24"/>
        </w:rPr>
        <w:t>Staff  are</w:t>
      </w:r>
      <w:proofErr w:type="gramEnd"/>
      <w:r>
        <w:rPr>
          <w:rFonts w:ascii="Arial" w:eastAsia="Arial" w:hAnsi="Arial" w:cs="Arial"/>
          <w:color w:val="000000"/>
          <w:sz w:val="24"/>
          <w:szCs w:val="24"/>
        </w:rPr>
        <w:t xml:space="preserve"> provided with written and understandable Information about their employment conditions in respect of wages before they enter;</w:t>
      </w:r>
    </w:p>
    <w:p w14:paraId="6C1055DE"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proofErr w:type="gramStart"/>
      <w:r>
        <w:rPr>
          <w:rFonts w:ascii="Arial" w:eastAsia="Arial" w:hAnsi="Arial" w:cs="Arial"/>
          <w:color w:val="000000"/>
          <w:sz w:val="24"/>
          <w:szCs w:val="24"/>
        </w:rPr>
        <w:t>enter  employment</w:t>
      </w:r>
      <w:proofErr w:type="gramEnd"/>
      <w:r>
        <w:rPr>
          <w:rFonts w:ascii="Arial" w:eastAsia="Arial" w:hAnsi="Arial" w:cs="Arial"/>
          <w:color w:val="000000"/>
          <w:sz w:val="24"/>
          <w:szCs w:val="24"/>
        </w:rPr>
        <w:t xml:space="preserve"> and about the particulars of their wages for the pay period concerned each time that they are paid;</w:t>
      </w:r>
    </w:p>
    <w:p w14:paraId="49BB196A" w14:textId="77777777"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 make deductions from wages:</w:t>
      </w:r>
    </w:p>
    <w:p w14:paraId="29CAC369"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62B76D0F"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31DFB117"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without expressed permission of the worker </w:t>
      </w:r>
      <w:proofErr w:type="gramStart"/>
      <w:r>
        <w:rPr>
          <w:rFonts w:ascii="Arial" w:eastAsia="Arial" w:hAnsi="Arial" w:cs="Arial"/>
          <w:color w:val="000000"/>
          <w:sz w:val="24"/>
          <w:szCs w:val="24"/>
        </w:rPr>
        <w:t>concerned;</w:t>
      </w:r>
      <w:proofErr w:type="gramEnd"/>
    </w:p>
    <w:p w14:paraId="6D99949F"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37E78CBA"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490E83E0"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Working Hours</w:t>
      </w:r>
    </w:p>
    <w:p w14:paraId="4CE60D14" w14:textId="77777777"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09096E7"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working hours of Supplier Staff comply with national laws, and any collective </w:t>
      </w:r>
      <w:proofErr w:type="gramStart"/>
      <w:r>
        <w:rPr>
          <w:rFonts w:ascii="Arial" w:eastAsia="Arial" w:hAnsi="Arial" w:cs="Arial"/>
          <w:color w:val="000000"/>
          <w:sz w:val="24"/>
          <w:szCs w:val="24"/>
        </w:rPr>
        <w:t>agreements;</w:t>
      </w:r>
      <w:proofErr w:type="gramEnd"/>
    </w:p>
    <w:p w14:paraId="35F9DF3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that the working hours of Supplier Staff, excluding overtime, shall be defined by contract, and shall not exceed 48 hours per week unless the individual has agreed in </w:t>
      </w:r>
      <w:proofErr w:type="gramStart"/>
      <w:r>
        <w:rPr>
          <w:rFonts w:ascii="Arial" w:eastAsia="Arial" w:hAnsi="Arial" w:cs="Arial"/>
          <w:color w:val="000000"/>
          <w:sz w:val="24"/>
          <w:szCs w:val="24"/>
        </w:rPr>
        <w:t>writing;</w:t>
      </w:r>
      <w:proofErr w:type="gramEnd"/>
    </w:p>
    <w:p w14:paraId="4DF4AC13" w14:textId="77777777"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use of overtime used responsibly,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w:t>
      </w:r>
    </w:p>
    <w:p w14:paraId="3E7A3B1B"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extent;</w:t>
      </w:r>
      <w:proofErr w:type="gramEnd"/>
    </w:p>
    <w:p w14:paraId="723A4B5B"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frequency; and </w:t>
      </w:r>
    </w:p>
    <w:p w14:paraId="4169C603" w14:textId="77777777"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hours </w:t>
      </w:r>
      <w:proofErr w:type="gramStart"/>
      <w:r>
        <w:rPr>
          <w:rFonts w:ascii="Arial" w:eastAsia="Arial" w:hAnsi="Arial" w:cs="Arial"/>
          <w:color w:val="000000"/>
          <w:sz w:val="24"/>
          <w:szCs w:val="24"/>
        </w:rPr>
        <w:t>worked;</w:t>
      </w:r>
      <w:proofErr w:type="gramEnd"/>
      <w:r>
        <w:rPr>
          <w:rFonts w:ascii="Arial" w:eastAsia="Arial" w:hAnsi="Arial" w:cs="Arial"/>
          <w:color w:val="000000"/>
          <w:sz w:val="24"/>
          <w:szCs w:val="24"/>
        </w:rPr>
        <w:t xml:space="preserve"> </w:t>
      </w:r>
    </w:p>
    <w:p w14:paraId="11DE46EC" w14:textId="77777777" w:rsidR="00BA6CF4" w:rsidRDefault="00F572CC">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r>
        <w:rPr>
          <w:rFonts w:ascii="Arial" w:eastAsia="Arial" w:hAnsi="Arial" w:cs="Arial"/>
          <w:color w:val="000000"/>
          <w:sz w:val="24"/>
          <w:szCs w:val="24"/>
        </w:rPr>
        <w:t xml:space="preserve">by individuals and by the Supplier Staff as a </w:t>
      </w:r>
      <w:proofErr w:type="gramStart"/>
      <w:r>
        <w:rPr>
          <w:rFonts w:ascii="Arial" w:eastAsia="Arial" w:hAnsi="Arial" w:cs="Arial"/>
          <w:color w:val="000000"/>
          <w:sz w:val="24"/>
          <w:szCs w:val="24"/>
        </w:rPr>
        <w:t>whole;</w:t>
      </w:r>
      <w:proofErr w:type="gramEnd"/>
    </w:p>
    <w:p w14:paraId="17537972" w14:textId="77777777" w:rsidR="00BA6CF4" w:rsidRDefault="00F572CC">
      <w:pPr>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7866B63E" w14:textId="77777777" w:rsidR="00BA6CF4" w:rsidRDefault="00F572CC">
      <w:pPr>
        <w:keepNext/>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are met:</w:t>
      </w:r>
    </w:p>
    <w:p w14:paraId="176A72B2"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is allowed by national </w:t>
      </w:r>
      <w:proofErr w:type="gramStart"/>
      <w:r>
        <w:rPr>
          <w:rFonts w:ascii="Arial" w:eastAsia="Arial" w:hAnsi="Arial" w:cs="Arial"/>
          <w:color w:val="000000"/>
          <w:sz w:val="24"/>
          <w:szCs w:val="24"/>
        </w:rPr>
        <w:t>law;</w:t>
      </w:r>
      <w:proofErr w:type="gramEnd"/>
    </w:p>
    <w:p w14:paraId="69BEC80A"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is allowed by a collective agreement freely negotiated with a workers’ organisation representing a significant portion of the </w:t>
      </w:r>
      <w:proofErr w:type="gramStart"/>
      <w:r>
        <w:rPr>
          <w:rFonts w:ascii="Arial" w:eastAsia="Arial" w:hAnsi="Arial" w:cs="Arial"/>
          <w:color w:val="000000"/>
          <w:sz w:val="24"/>
          <w:szCs w:val="24"/>
        </w:rPr>
        <w:t>workforce;</w:t>
      </w:r>
      <w:proofErr w:type="gramEnd"/>
    </w:p>
    <w:p w14:paraId="570D1C5F"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2D06423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642688A0" w14:textId="77777777" w:rsidR="00BA6CF4" w:rsidRDefault="00F572CC">
      <w:p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355443C2" w14:textId="77777777" w:rsidR="00BA6CF4" w:rsidRDefault="00BA6CF4">
      <w:pPr>
        <w:keepNext/>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4" w:name="_heading=h.3znysh7" w:colFirst="0" w:colLast="0"/>
      <w:bookmarkEnd w:id="4"/>
    </w:p>
    <w:p w14:paraId="7CB836F3" w14:textId="77777777"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Environmental Requirements</w:t>
      </w:r>
    </w:p>
    <w:p w14:paraId="42210170" w14:textId="77777777" w:rsidR="00BA6CF4" w:rsidRDefault="00F572CC">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0740F497" w14:textId="77777777" w:rsidR="00BA6CF4" w:rsidRDefault="00F572CC">
      <w:pPr>
        <w:pBdr>
          <w:top w:val="nil"/>
          <w:left w:val="nil"/>
          <w:bottom w:val="nil"/>
          <w:right w:val="nil"/>
          <w:between w:val="nil"/>
        </w:pBdr>
        <w:spacing w:before="120" w:after="120" w:line="240" w:lineRule="auto"/>
        <w:ind w:left="855"/>
        <w:jc w:val="left"/>
        <w:rPr>
          <w:rFonts w:ascii="Arial" w:eastAsia="Arial" w:hAnsi="Arial" w:cs="Arial"/>
          <w:color w:val="000000"/>
          <w:sz w:val="24"/>
          <w:szCs w:val="24"/>
        </w:rPr>
      </w:pPr>
      <w:r>
        <w:rPr>
          <w:rFonts w:ascii="Arial" w:eastAsia="Arial" w:hAnsi="Arial" w:cs="Arial"/>
          <w:color w:val="000000"/>
          <w:sz w:val="24"/>
          <w:szCs w:val="24"/>
        </w:rPr>
        <w:t>6.2</w:t>
      </w:r>
      <w:r>
        <w:rPr>
          <w:rFonts w:ascii="Arial" w:eastAsia="Arial" w:hAnsi="Arial" w:cs="Arial"/>
          <w:strike/>
          <w:color w:val="000000"/>
          <w:sz w:val="24"/>
          <w:szCs w:val="24"/>
        </w:rPr>
        <w:t xml:space="preserve"> </w:t>
      </w:r>
      <w:r>
        <w:rPr>
          <w:rFonts w:ascii="Arial" w:eastAsia="Arial" w:hAnsi="Arial" w:cs="Arial"/>
          <w:color w:val="000000"/>
          <w:sz w:val="24"/>
          <w:szCs w:val="24"/>
        </w:rPr>
        <w:t xml:space="preserve">The supplier shall meet the applicable Government Buying Standards applicable to Deliverables which can be found online at: </w:t>
      </w:r>
    </w:p>
    <w:p w14:paraId="61F40298" w14:textId="77777777" w:rsidR="00BA6CF4" w:rsidRDefault="00867E8F">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hyperlink r:id="rId14">
        <w:r w:rsidR="00F572CC">
          <w:rPr>
            <w:rFonts w:ascii="Arial" w:eastAsia="Arial" w:hAnsi="Arial" w:cs="Arial"/>
            <w:b/>
            <w:color w:val="0000FF"/>
            <w:sz w:val="24"/>
            <w:szCs w:val="24"/>
            <w:u w:val="single"/>
          </w:rPr>
          <w:t>https://www.gov.uk/government/collections/sustainable-procurement-the-government-buying-standards-gbs</w:t>
        </w:r>
      </w:hyperlink>
    </w:p>
    <w:p w14:paraId="691474D5" w14:textId="77777777" w:rsidR="00BA6CF4" w:rsidRDefault="00F572CC">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r>
        <w:rPr>
          <w:rFonts w:ascii="Arial" w:eastAsia="Arial" w:hAnsi="Arial" w:cs="Arial"/>
          <w:b/>
          <w:color w:val="000000"/>
          <w:sz w:val="24"/>
          <w:szCs w:val="24"/>
        </w:rPr>
        <w:t>Part B</w:t>
      </w:r>
    </w:p>
    <w:p w14:paraId="50D2F3A2" w14:textId="77777777"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Sustainability Requirements </w:t>
      </w:r>
    </w:p>
    <w:p w14:paraId="47D9690A" w14:textId="77777777"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7A9F80A4"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to its provision of the Deliverables under this Contract and provide the Corporate Social Responsibility Report to the Buyer on the date and frequency outlined in Table A of this Part B.</w:t>
      </w:r>
    </w:p>
    <w:p w14:paraId="541715E1" w14:textId="77777777" w:rsidR="00BA6CF4" w:rsidRDefault="00BA6CF4">
      <w:pPr>
        <w:pBdr>
          <w:top w:val="nil"/>
          <w:left w:val="nil"/>
          <w:bottom w:val="nil"/>
          <w:right w:val="nil"/>
          <w:between w:val="nil"/>
        </w:pBdr>
        <w:spacing w:before="120" w:after="120" w:line="240" w:lineRule="auto"/>
        <w:ind w:left="1210"/>
        <w:jc w:val="left"/>
        <w:rPr>
          <w:rFonts w:ascii="Arial" w:eastAsia="Arial" w:hAnsi="Arial" w:cs="Arial"/>
          <w:color w:val="000000"/>
          <w:sz w:val="24"/>
          <w:szCs w:val="24"/>
        </w:rPr>
      </w:pPr>
    </w:p>
    <w:p w14:paraId="14AF2DC9" w14:textId="77777777"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14:paraId="1F7C31B7" w14:textId="77777777" w:rsidR="00BA6CF4" w:rsidRDefault="00BA6CF4">
      <w:pPr>
        <w:pBdr>
          <w:top w:val="nil"/>
          <w:left w:val="nil"/>
          <w:bottom w:val="nil"/>
          <w:right w:val="nil"/>
          <w:between w:val="nil"/>
        </w:pBdr>
        <w:spacing w:after="0"/>
        <w:ind w:left="1210"/>
        <w:jc w:val="left"/>
        <w:rPr>
          <w:rFonts w:ascii="Arial" w:eastAsia="Arial" w:hAnsi="Arial" w:cs="Arial"/>
          <w:color w:val="000000"/>
          <w:sz w:val="24"/>
          <w:szCs w:val="24"/>
        </w:rPr>
      </w:pPr>
    </w:p>
    <w:p w14:paraId="7A8C0E12" w14:textId="77777777"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14:paraId="6A04CB83" w14:textId="77777777" w:rsidR="00BA6CF4" w:rsidRDefault="00F572CC">
      <w:pPr>
        <w:numPr>
          <w:ilvl w:val="2"/>
          <w:numId w:val="6"/>
        </w:numPr>
        <w:pBdr>
          <w:top w:val="nil"/>
          <w:left w:val="nil"/>
          <w:bottom w:val="nil"/>
          <w:right w:val="nil"/>
          <w:between w:val="nil"/>
        </w:pBdr>
        <w:spacing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and provide CCS with a Carbon Reduction Plan.</w:t>
      </w:r>
    </w:p>
    <w:p w14:paraId="55004DE9" w14:textId="77777777" w:rsidR="00BA6CF4" w:rsidRDefault="00BA6CF4">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p>
    <w:p w14:paraId="07B9BE03" w14:textId="77777777"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progress towards carbon net zero during the lifetime of the framework.  </w:t>
      </w:r>
    </w:p>
    <w:p w14:paraId="7BBB2ECF" w14:textId="77777777"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14:paraId="56FFC477" w14:textId="77777777"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Social Value Requirements </w:t>
      </w:r>
    </w:p>
    <w:p w14:paraId="2D210071" w14:textId="77777777" w:rsidR="00BA6CF4" w:rsidRDefault="00BA6CF4">
      <w:pPr>
        <w:pBdr>
          <w:top w:val="nil"/>
          <w:left w:val="nil"/>
          <w:bottom w:val="nil"/>
          <w:right w:val="nil"/>
          <w:between w:val="nil"/>
        </w:pBdr>
        <w:spacing w:before="120" w:after="0" w:line="240" w:lineRule="auto"/>
        <w:jc w:val="left"/>
        <w:rPr>
          <w:rFonts w:ascii="Arial" w:eastAsia="Arial" w:hAnsi="Arial" w:cs="Arial"/>
          <w:b/>
          <w:sz w:val="24"/>
          <w:szCs w:val="24"/>
        </w:rPr>
      </w:pPr>
    </w:p>
    <w:p w14:paraId="661AC883"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2C8B4526"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recruit, support and retain apprentices, by increasing the number of apprenticeships throughout the lifetime of the framework. </w:t>
      </w:r>
    </w:p>
    <w:p w14:paraId="75E88A6F" w14:textId="77777777"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address workforce imbalance by supporting disadvantaged, underrepresented and minority groups into employment throughout the lifetime of the framework. </w:t>
      </w:r>
    </w:p>
    <w:p w14:paraId="7513B709" w14:textId="77777777" w:rsidR="00BA6CF4" w:rsidRDefault="00F572CC">
      <w:pPr>
        <w:numPr>
          <w:ilvl w:val="2"/>
          <w:numId w:val="6"/>
        </w:numPr>
        <w:pBdr>
          <w:top w:val="nil"/>
          <w:left w:val="nil"/>
          <w:bottom w:val="nil"/>
          <w:right w:val="nil"/>
          <w:between w:val="nil"/>
        </w:pBdr>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promote new opportunities and engage with new and small organisations (e.g. SMEs and VCSEs), to help them grow, supporting their development throughout the lifetime of the framework. </w:t>
      </w:r>
    </w:p>
    <w:p w14:paraId="1061D812" w14:textId="77777777" w:rsidR="00BA6CF4" w:rsidRDefault="00BA6CF4">
      <w:pPr>
        <w:pBdr>
          <w:top w:val="nil"/>
          <w:left w:val="nil"/>
          <w:bottom w:val="nil"/>
          <w:right w:val="nil"/>
          <w:between w:val="nil"/>
        </w:pBdr>
        <w:spacing w:before="120" w:after="0" w:line="240" w:lineRule="auto"/>
        <w:rPr>
          <w:rFonts w:ascii="Arial" w:eastAsia="Arial" w:hAnsi="Arial" w:cs="Arial"/>
          <w:color w:val="000000"/>
          <w:sz w:val="24"/>
          <w:szCs w:val="24"/>
        </w:rPr>
      </w:pPr>
    </w:p>
    <w:p w14:paraId="14AAF180" w14:textId="77777777" w:rsidR="00BA6CF4" w:rsidRDefault="00F572CC">
      <w:pPr>
        <w:numPr>
          <w:ilvl w:val="0"/>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Reporting Requirements</w:t>
      </w:r>
    </w:p>
    <w:p w14:paraId="7CFF6F7F" w14:textId="77777777" w:rsidR="00BA6CF4" w:rsidRDefault="00BA6CF4">
      <w:pPr>
        <w:pBdr>
          <w:top w:val="nil"/>
          <w:left w:val="nil"/>
          <w:bottom w:val="nil"/>
          <w:right w:val="nil"/>
          <w:between w:val="nil"/>
        </w:pBdr>
        <w:spacing w:before="120" w:after="0" w:line="240" w:lineRule="auto"/>
        <w:rPr>
          <w:rFonts w:ascii="Arial" w:eastAsia="Arial" w:hAnsi="Arial" w:cs="Arial"/>
          <w:b/>
          <w:color w:val="000000"/>
          <w:sz w:val="24"/>
          <w:szCs w:val="24"/>
        </w:rPr>
      </w:pPr>
    </w:p>
    <w:p w14:paraId="6E655D96"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 </w:t>
      </w:r>
    </w:p>
    <w:p w14:paraId="41C42679"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1D04C7DA"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baseline data contained within table B (1) Baseline Data to facilitate subsequent measurement throughout the lifetime of the framework.  The information required to populate table B will be provided to CCS within 10 calendar days of the submission of a request and annually thereafter.</w:t>
      </w:r>
    </w:p>
    <w:p w14:paraId="5B73AC24"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F9FD8E3"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Performance Indicator Submission Form to CCS. Suppliers will report on the content within table B. </w:t>
      </w:r>
    </w:p>
    <w:p w14:paraId="32506750"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519842CD"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attend Supplier Relationship Meetings with CCS to discuss the information contained in the Framework</w:t>
      </w:r>
      <w:r w:rsidR="00995D79">
        <w:rPr>
          <w:rFonts w:ascii="Arial" w:eastAsia="Arial" w:hAnsi="Arial" w:cs="Arial"/>
          <w:color w:val="000000"/>
          <w:sz w:val="24"/>
          <w:szCs w:val="24"/>
        </w:rPr>
        <w:t xml:space="preserve"> </w:t>
      </w:r>
      <w:r>
        <w:rPr>
          <w:rFonts w:ascii="Arial" w:eastAsia="Arial" w:hAnsi="Arial" w:cs="Arial"/>
          <w:color w:val="000000"/>
          <w:sz w:val="24"/>
          <w:szCs w:val="24"/>
        </w:rPr>
        <w:t xml:space="preserve">Performance </w:t>
      </w:r>
      <w:r>
        <w:rPr>
          <w:rFonts w:ascii="Arial" w:eastAsia="Arial" w:hAnsi="Arial" w:cs="Arial"/>
          <w:color w:val="000000"/>
          <w:sz w:val="24"/>
          <w:szCs w:val="24"/>
        </w:rPr>
        <w:lastRenderedPageBreak/>
        <w:t xml:space="preserve">Indicator Submission Forms. The information will be used to measure progress of social value activity. </w:t>
      </w:r>
    </w:p>
    <w:p w14:paraId="59478B09" w14:textId="77777777"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28ADCCEF"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Performance Indicator Submission Form on the frequency outlined in Table B of this Part B and return to CCS.  </w:t>
      </w:r>
    </w:p>
    <w:p w14:paraId="2E9BBF8C" w14:textId="77777777" w:rsidR="00BA6CF4" w:rsidRDefault="00BA6CF4">
      <w:pPr>
        <w:pBdr>
          <w:top w:val="nil"/>
          <w:left w:val="nil"/>
          <w:bottom w:val="nil"/>
          <w:right w:val="nil"/>
          <w:between w:val="nil"/>
        </w:pBdr>
        <w:spacing w:before="120" w:after="120" w:line="240" w:lineRule="auto"/>
        <w:ind w:left="850"/>
        <w:rPr>
          <w:rFonts w:ascii="Arial" w:eastAsia="Arial" w:hAnsi="Arial" w:cs="Arial"/>
          <w:sz w:val="24"/>
          <w:szCs w:val="24"/>
        </w:rPr>
      </w:pPr>
    </w:p>
    <w:p w14:paraId="281025B8" w14:textId="77777777"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CCS develops an alternative social value measurement tool during the lifetime of the framework, the Performance Indicator measures described at Table B will be superseded by that tool.</w:t>
      </w:r>
    </w:p>
    <w:p w14:paraId="0E83BEBE" w14:textId="77777777"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p w14:paraId="6F3929A8" w14:textId="77777777" w:rsidR="00BA6CF4" w:rsidRDefault="0AE40642" w:rsidP="7F772B39">
      <w:pPr>
        <w:pBdr>
          <w:top w:val="nil"/>
          <w:left w:val="nil"/>
          <w:bottom w:val="nil"/>
          <w:right w:val="nil"/>
          <w:between w:val="nil"/>
        </w:pBdr>
        <w:spacing w:before="120" w:after="120" w:line="240" w:lineRule="auto"/>
        <w:rPr>
          <w:rFonts w:ascii="Arial" w:eastAsia="Arial" w:hAnsi="Arial" w:cs="Arial"/>
          <w:b/>
          <w:bCs/>
          <w:color w:val="000000"/>
          <w:sz w:val="24"/>
          <w:szCs w:val="24"/>
        </w:rPr>
      </w:pPr>
      <w:r w:rsidRPr="7F772B39">
        <w:rPr>
          <w:rFonts w:ascii="Arial" w:eastAsia="Arial" w:hAnsi="Arial" w:cs="Arial"/>
          <w:b/>
          <w:bCs/>
          <w:color w:val="000000" w:themeColor="text1"/>
          <w:sz w:val="24"/>
          <w:szCs w:val="24"/>
        </w:rPr>
        <w:t>Table A</w:t>
      </w:r>
    </w:p>
    <w:p w14:paraId="7EFFF96E" w14:textId="77777777"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BA6CF4" w14:paraId="38894870" w14:textId="77777777">
        <w:tc>
          <w:tcPr>
            <w:tcW w:w="2257" w:type="dxa"/>
          </w:tcPr>
          <w:p w14:paraId="3D10E447"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Report Name</w:t>
            </w:r>
          </w:p>
        </w:tc>
        <w:tc>
          <w:tcPr>
            <w:tcW w:w="4539" w:type="dxa"/>
          </w:tcPr>
          <w:p w14:paraId="4C124040"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Content of Report</w:t>
            </w:r>
          </w:p>
        </w:tc>
        <w:tc>
          <w:tcPr>
            <w:tcW w:w="2220" w:type="dxa"/>
          </w:tcPr>
          <w:p w14:paraId="7337A386" w14:textId="77777777"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Frequency of Report</w:t>
            </w:r>
          </w:p>
        </w:tc>
      </w:tr>
      <w:tr w:rsidR="00BA6CF4" w:rsidRPr="00867E8F" w14:paraId="7A0C6266" w14:textId="77777777">
        <w:tc>
          <w:tcPr>
            <w:tcW w:w="2257" w:type="dxa"/>
          </w:tcPr>
          <w:p w14:paraId="05ACB4CD" w14:textId="7C1D03A6"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 xml:space="preserve">Sustainability </w:t>
            </w:r>
          </w:p>
        </w:tc>
        <w:tc>
          <w:tcPr>
            <w:tcW w:w="4539" w:type="dxa"/>
          </w:tcPr>
          <w:p w14:paraId="4DA0D438"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the key sustainability impacts </w:t>
            </w:r>
            <w:proofErr w:type="gramStart"/>
            <w:r w:rsidRPr="00867E8F">
              <w:rPr>
                <w:color w:val="000000"/>
                <w:sz w:val="24"/>
                <w:szCs w:val="24"/>
              </w:rPr>
              <w:t>identified;</w:t>
            </w:r>
            <w:proofErr w:type="gramEnd"/>
          </w:p>
          <w:p w14:paraId="2DFA4794"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sustainability improvements </w:t>
            </w:r>
            <w:proofErr w:type="gramStart"/>
            <w:r w:rsidRPr="00867E8F">
              <w:rPr>
                <w:color w:val="000000"/>
                <w:sz w:val="24"/>
                <w:szCs w:val="24"/>
              </w:rPr>
              <w:t>made;</w:t>
            </w:r>
            <w:proofErr w:type="gramEnd"/>
          </w:p>
          <w:p w14:paraId="7598CD6F"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actions underway or planned to reduce sustainability </w:t>
            </w:r>
            <w:proofErr w:type="gramStart"/>
            <w:r w:rsidRPr="00867E8F">
              <w:rPr>
                <w:color w:val="000000"/>
                <w:sz w:val="24"/>
                <w:szCs w:val="24"/>
              </w:rPr>
              <w:t>impacts;</w:t>
            </w:r>
            <w:proofErr w:type="gramEnd"/>
            <w:r w:rsidRPr="00867E8F">
              <w:rPr>
                <w:color w:val="000000"/>
                <w:sz w:val="24"/>
                <w:szCs w:val="24"/>
              </w:rPr>
              <w:t xml:space="preserve"> </w:t>
            </w:r>
          </w:p>
          <w:p w14:paraId="020DFEE8"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contributions made to the Buyer’s sustainability policies and </w:t>
            </w:r>
            <w:proofErr w:type="gramStart"/>
            <w:r w:rsidRPr="00867E8F">
              <w:rPr>
                <w:color w:val="000000"/>
                <w:sz w:val="24"/>
                <w:szCs w:val="24"/>
              </w:rPr>
              <w:t>objectives;</w:t>
            </w:r>
            <w:proofErr w:type="gramEnd"/>
          </w:p>
          <w:p w14:paraId="6DF8CD31"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7CE4B282" w14:textId="77777777" w:rsidR="00BA6CF4" w:rsidRPr="00867E8F" w:rsidRDefault="00F572CC">
            <w:pPr>
              <w:numPr>
                <w:ilvl w:val="0"/>
                <w:numId w:val="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risks to the Service and Subcontractors of climate change and severe weather events such as flooding and extreme temperatures including mitigation, adaptation and </w:t>
            </w:r>
            <w:r w:rsidRPr="00867E8F">
              <w:rPr>
                <w:color w:val="000000"/>
                <w:sz w:val="24"/>
                <w:szCs w:val="24"/>
              </w:rPr>
              <w:lastRenderedPageBreak/>
              <w:t>continuity plans employed by the Supplier in response to those risks.</w:t>
            </w:r>
          </w:p>
        </w:tc>
        <w:tc>
          <w:tcPr>
            <w:tcW w:w="2220" w:type="dxa"/>
          </w:tcPr>
          <w:p w14:paraId="6CA110BF" w14:textId="310194E8"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lastRenderedPageBreak/>
              <w:t>On the [anniversary]of the Effective Date</w:t>
            </w:r>
          </w:p>
        </w:tc>
      </w:tr>
      <w:tr w:rsidR="00BA6CF4" w:rsidRPr="00867E8F" w14:paraId="633162D4" w14:textId="77777777">
        <w:tc>
          <w:tcPr>
            <w:tcW w:w="2257" w:type="dxa"/>
          </w:tcPr>
          <w:p w14:paraId="386BFD78" w14:textId="23BAEF50"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Transport Use</w:t>
            </w:r>
          </w:p>
        </w:tc>
        <w:tc>
          <w:tcPr>
            <w:tcW w:w="4539" w:type="dxa"/>
          </w:tcPr>
          <w:p w14:paraId="21E7BF2F" w14:textId="77777777" w:rsidR="00BA6CF4" w:rsidRPr="00867E8F" w:rsidRDefault="00F572CC">
            <w:pPr>
              <w:numPr>
                <w:ilvl w:val="0"/>
                <w:numId w:val="1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miles travelled by transport and fuel type, for goods delivered </w:t>
            </w:r>
            <w:proofErr w:type="gramStart"/>
            <w:r w:rsidRPr="00867E8F">
              <w:rPr>
                <w:color w:val="000000"/>
                <w:sz w:val="24"/>
                <w:szCs w:val="24"/>
              </w:rPr>
              <w:t>to  the</w:t>
            </w:r>
            <w:proofErr w:type="gramEnd"/>
            <w:r w:rsidRPr="00867E8F">
              <w:rPr>
                <w:color w:val="000000"/>
                <w:sz w:val="24"/>
                <w:szCs w:val="24"/>
              </w:rPr>
              <w:t xml:space="preserve"> Authority’s sites; </w:t>
            </w:r>
          </w:p>
          <w:p w14:paraId="529E38B4" w14:textId="77777777" w:rsidR="00BA6CF4" w:rsidRPr="00867E8F" w:rsidRDefault="00F572CC">
            <w:pPr>
              <w:numPr>
                <w:ilvl w:val="0"/>
                <w:numId w:val="13"/>
              </w:num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miles travelled by staff when visiting the Authority’s sites from the Supplier’s sites or </w:t>
            </w:r>
            <w:proofErr w:type="gramStart"/>
            <w:r w:rsidRPr="00867E8F">
              <w:rPr>
                <w:color w:val="000000"/>
                <w:sz w:val="24"/>
                <w:szCs w:val="24"/>
              </w:rPr>
              <w:t>home;</w:t>
            </w:r>
            <w:proofErr w:type="gramEnd"/>
          </w:p>
          <w:p w14:paraId="1AF227EF" w14:textId="77777777" w:rsidR="00BA6CF4" w:rsidRPr="00867E8F" w:rsidRDefault="00F572CC">
            <w:pPr>
              <w:numPr>
                <w:ilvl w:val="0"/>
                <w:numId w:val="13"/>
              </w:numPr>
              <w:pBdr>
                <w:top w:val="nil"/>
                <w:left w:val="nil"/>
                <w:bottom w:val="nil"/>
                <w:right w:val="nil"/>
                <w:between w:val="nil"/>
              </w:pBdr>
              <w:spacing w:before="100" w:after="200"/>
              <w:jc w:val="left"/>
              <w:rPr>
                <w:color w:val="000000"/>
                <w:sz w:val="24"/>
                <w:szCs w:val="24"/>
              </w:rPr>
            </w:pPr>
            <w:r w:rsidRPr="00867E8F">
              <w:rPr>
                <w:color w:val="000000"/>
                <w:sz w:val="24"/>
                <w:szCs w:val="24"/>
              </w:rPr>
              <w:t>resulting Green House Gas (GHG) emissions using agreed Conversion Factors; and</w:t>
            </w:r>
          </w:p>
          <w:p w14:paraId="56F2CDCB" w14:textId="77777777" w:rsidR="00BA6CF4" w:rsidRPr="00867E8F" w:rsidRDefault="00F572CC">
            <w:pPr>
              <w:numPr>
                <w:ilvl w:val="0"/>
                <w:numId w:val="13"/>
              </w:numPr>
              <w:pBdr>
                <w:top w:val="nil"/>
                <w:left w:val="nil"/>
                <w:bottom w:val="nil"/>
                <w:right w:val="nil"/>
                <w:between w:val="nil"/>
              </w:pBdr>
              <w:spacing w:before="100" w:after="200"/>
              <w:jc w:val="left"/>
              <w:rPr>
                <w:color w:val="000000"/>
                <w:sz w:val="24"/>
                <w:szCs w:val="24"/>
              </w:rPr>
            </w:pPr>
            <w:r w:rsidRPr="00867E8F">
              <w:rPr>
                <w:color w:val="000000"/>
                <w:sz w:val="24"/>
                <w:szCs w:val="24"/>
              </w:rPr>
              <w:t>the number of multi-lateral e-meetings i.e. with more than two attendees, held by type (audio, webinar, v/conferencing) their length and number of attendees</w:t>
            </w:r>
          </w:p>
        </w:tc>
        <w:tc>
          <w:tcPr>
            <w:tcW w:w="2220" w:type="dxa"/>
          </w:tcPr>
          <w:p w14:paraId="3BCDDA02" w14:textId="0043C1DC"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on the anniversary of the Effective Date</w:t>
            </w:r>
          </w:p>
        </w:tc>
      </w:tr>
      <w:tr w:rsidR="00BA6CF4" w:rsidRPr="00867E8F" w14:paraId="0C74BB46" w14:textId="77777777">
        <w:tc>
          <w:tcPr>
            <w:tcW w:w="2257" w:type="dxa"/>
          </w:tcPr>
          <w:p w14:paraId="17DDE932" w14:textId="79F851D9"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 xml:space="preserve">Social Value </w:t>
            </w:r>
          </w:p>
        </w:tc>
        <w:tc>
          <w:tcPr>
            <w:tcW w:w="4539" w:type="dxa"/>
          </w:tcPr>
          <w:p w14:paraId="3747F43D"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[Guidance: Include any relevant Social Value requirements from the Specification] </w:t>
            </w:r>
          </w:p>
          <w:p w14:paraId="5E71902A" w14:textId="77777777" w:rsidR="00BA6CF4" w:rsidRPr="00867E8F" w:rsidRDefault="00BA6CF4">
            <w:pPr>
              <w:pBdr>
                <w:top w:val="nil"/>
                <w:left w:val="nil"/>
                <w:bottom w:val="nil"/>
                <w:right w:val="nil"/>
                <w:between w:val="nil"/>
              </w:pBdr>
              <w:spacing w:before="100" w:after="200"/>
              <w:jc w:val="left"/>
              <w:rPr>
                <w:color w:val="000000"/>
                <w:sz w:val="24"/>
                <w:szCs w:val="24"/>
              </w:rPr>
            </w:pPr>
          </w:p>
          <w:p w14:paraId="45B48A74" w14:textId="77777777" w:rsidR="00BA6CF4" w:rsidRPr="00867E8F" w:rsidRDefault="00BA6CF4">
            <w:pPr>
              <w:pBdr>
                <w:top w:val="nil"/>
                <w:left w:val="nil"/>
                <w:bottom w:val="nil"/>
                <w:right w:val="nil"/>
                <w:between w:val="nil"/>
              </w:pBdr>
              <w:spacing w:before="100" w:after="200"/>
              <w:jc w:val="left"/>
              <w:rPr>
                <w:color w:val="000000"/>
                <w:sz w:val="24"/>
                <w:szCs w:val="24"/>
              </w:rPr>
            </w:pPr>
          </w:p>
          <w:p w14:paraId="3A304CE6" w14:textId="77777777" w:rsidR="00BA6CF4" w:rsidRPr="00867E8F" w:rsidRDefault="00BA6CF4">
            <w:pPr>
              <w:pBdr>
                <w:top w:val="nil"/>
                <w:left w:val="nil"/>
                <w:bottom w:val="nil"/>
                <w:right w:val="nil"/>
                <w:between w:val="nil"/>
              </w:pBdr>
              <w:spacing w:before="100" w:after="200"/>
              <w:jc w:val="left"/>
              <w:rPr>
                <w:color w:val="000000"/>
                <w:sz w:val="24"/>
                <w:szCs w:val="24"/>
              </w:rPr>
            </w:pPr>
          </w:p>
          <w:p w14:paraId="6A02D557" w14:textId="77777777" w:rsidR="00BA6CF4" w:rsidRPr="00867E8F" w:rsidRDefault="00BA6CF4">
            <w:pPr>
              <w:pBdr>
                <w:top w:val="nil"/>
                <w:left w:val="nil"/>
                <w:bottom w:val="nil"/>
                <w:right w:val="nil"/>
                <w:between w:val="nil"/>
              </w:pBdr>
              <w:spacing w:before="100" w:after="200"/>
              <w:jc w:val="left"/>
              <w:rPr>
                <w:color w:val="000000"/>
                <w:sz w:val="24"/>
                <w:szCs w:val="24"/>
              </w:rPr>
            </w:pPr>
          </w:p>
        </w:tc>
        <w:tc>
          <w:tcPr>
            <w:tcW w:w="2220" w:type="dxa"/>
          </w:tcPr>
          <w:p w14:paraId="09BF56E1" w14:textId="79635E24"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On the anniversary of the Effective Date</w:t>
            </w:r>
          </w:p>
        </w:tc>
      </w:tr>
    </w:tbl>
    <w:p w14:paraId="7541357B" w14:textId="77777777" w:rsidR="00BA6CF4" w:rsidRPr="00867E8F" w:rsidRDefault="00F572CC">
      <w:pPr>
        <w:pBdr>
          <w:top w:val="nil"/>
          <w:left w:val="nil"/>
          <w:bottom w:val="nil"/>
          <w:right w:val="nil"/>
          <w:between w:val="nil"/>
        </w:pBdr>
        <w:spacing w:before="120" w:after="120" w:line="240" w:lineRule="auto"/>
        <w:rPr>
          <w:rFonts w:ascii="Arial" w:eastAsia="Arial" w:hAnsi="Arial" w:cs="Arial"/>
          <w:b/>
          <w:color w:val="000000"/>
          <w:sz w:val="24"/>
          <w:szCs w:val="24"/>
        </w:rPr>
      </w:pPr>
      <w:bookmarkStart w:id="6" w:name="_heading=h.3dy6vkm" w:colFirst="0" w:colLast="0"/>
      <w:bookmarkEnd w:id="6"/>
      <w:r w:rsidRPr="00867E8F">
        <w:rPr>
          <w:rFonts w:ascii="Arial" w:eastAsia="Arial" w:hAnsi="Arial" w:cs="Arial"/>
          <w:b/>
          <w:color w:val="000000"/>
          <w:sz w:val="24"/>
          <w:szCs w:val="24"/>
        </w:rPr>
        <w:t>Table B – Submission to CCS</w:t>
      </w:r>
    </w:p>
    <w:p w14:paraId="61ADB3B5" w14:textId="77777777" w:rsidR="00BA6CF4" w:rsidRPr="00867E8F"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9"/>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BA6CF4" w:rsidRPr="00867E8F" w14:paraId="4F68C43F" w14:textId="77777777">
        <w:tc>
          <w:tcPr>
            <w:tcW w:w="2280" w:type="dxa"/>
          </w:tcPr>
          <w:p w14:paraId="5FD402B0" w14:textId="77777777"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Report Name</w:t>
            </w:r>
          </w:p>
        </w:tc>
        <w:tc>
          <w:tcPr>
            <w:tcW w:w="4590" w:type="dxa"/>
          </w:tcPr>
          <w:p w14:paraId="63781545" w14:textId="77777777"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Content of Report</w:t>
            </w:r>
          </w:p>
        </w:tc>
        <w:tc>
          <w:tcPr>
            <w:tcW w:w="2154" w:type="dxa"/>
          </w:tcPr>
          <w:p w14:paraId="10D4D129" w14:textId="77777777" w:rsidR="00BA6CF4" w:rsidRPr="00867E8F" w:rsidRDefault="00F572CC">
            <w:pPr>
              <w:pBdr>
                <w:top w:val="nil"/>
                <w:left w:val="nil"/>
                <w:bottom w:val="nil"/>
                <w:right w:val="nil"/>
                <w:between w:val="nil"/>
              </w:pBdr>
              <w:spacing w:before="100" w:after="200"/>
              <w:jc w:val="left"/>
              <w:rPr>
                <w:b/>
                <w:color w:val="000000"/>
                <w:sz w:val="24"/>
                <w:szCs w:val="24"/>
              </w:rPr>
            </w:pPr>
            <w:r w:rsidRPr="00867E8F">
              <w:rPr>
                <w:b/>
                <w:color w:val="000000"/>
                <w:sz w:val="24"/>
                <w:szCs w:val="24"/>
              </w:rPr>
              <w:t>Frequency of Report</w:t>
            </w:r>
          </w:p>
        </w:tc>
      </w:tr>
      <w:tr w:rsidR="00BA6CF4" w:rsidRPr="00867E8F" w14:paraId="75C7F144" w14:textId="77777777">
        <w:tc>
          <w:tcPr>
            <w:tcW w:w="2280" w:type="dxa"/>
          </w:tcPr>
          <w:p w14:paraId="013D8121"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202124"/>
                <w:sz w:val="24"/>
                <w:szCs w:val="24"/>
              </w:rPr>
              <w:t>Framework Performance Indicator Submission Form</w:t>
            </w:r>
            <w:r w:rsidRPr="00867E8F">
              <w:rPr>
                <w:color w:val="000000"/>
                <w:sz w:val="24"/>
                <w:szCs w:val="24"/>
              </w:rPr>
              <w:t xml:space="preserve"> – Modern Slavery section </w:t>
            </w:r>
          </w:p>
        </w:tc>
        <w:tc>
          <w:tcPr>
            <w:tcW w:w="4590" w:type="dxa"/>
          </w:tcPr>
          <w:p w14:paraId="2F8F731B" w14:textId="77777777" w:rsidR="00BA6CF4" w:rsidRPr="00867E8F" w:rsidRDefault="00F572CC">
            <w:pPr>
              <w:keepNext/>
              <w:tabs>
                <w:tab w:val="left" w:pos="1134"/>
              </w:tabs>
              <w:spacing w:after="240"/>
              <w:jc w:val="left"/>
              <w:rPr>
                <w:color w:val="202124"/>
                <w:sz w:val="24"/>
                <w:szCs w:val="24"/>
              </w:rPr>
            </w:pPr>
            <w:r w:rsidRPr="00867E8F">
              <w:rPr>
                <w:color w:val="202124"/>
                <w:sz w:val="24"/>
                <w:szCs w:val="24"/>
              </w:rPr>
              <w:t xml:space="preserve">MSAT completion and progress recorded </w:t>
            </w:r>
            <w:r w:rsidRPr="00867E8F">
              <w:rPr>
                <w:sz w:val="24"/>
                <w:szCs w:val="24"/>
              </w:rPr>
              <w:t xml:space="preserve">against the following 6 areas: </w:t>
            </w:r>
          </w:p>
          <w:p w14:paraId="2D3F9B6B" w14:textId="77777777" w:rsidR="00BA6CF4" w:rsidRPr="00867E8F"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sidRPr="00867E8F">
              <w:rPr>
                <w:color w:val="222222"/>
                <w:sz w:val="24"/>
                <w:szCs w:val="24"/>
              </w:rPr>
              <w:t xml:space="preserve">Governance </w:t>
            </w:r>
          </w:p>
          <w:p w14:paraId="7C3A1738" w14:textId="77777777" w:rsidR="00BA6CF4" w:rsidRPr="00867E8F"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sidRPr="00867E8F">
              <w:rPr>
                <w:color w:val="222222"/>
                <w:sz w:val="24"/>
                <w:szCs w:val="24"/>
              </w:rPr>
              <w:t xml:space="preserve">Policies and Procedures </w:t>
            </w:r>
          </w:p>
          <w:p w14:paraId="5B99C281" w14:textId="77777777" w:rsidR="00BA6CF4" w:rsidRPr="00867E8F"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sidRPr="00867E8F">
              <w:rPr>
                <w:color w:val="222222"/>
                <w:sz w:val="24"/>
                <w:szCs w:val="24"/>
              </w:rPr>
              <w:t xml:space="preserve">Risk Assessment and Management </w:t>
            </w:r>
          </w:p>
          <w:p w14:paraId="34C7BA89" w14:textId="77777777" w:rsidR="00BA6CF4" w:rsidRPr="00867E8F"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sidRPr="00867E8F">
              <w:rPr>
                <w:color w:val="222222"/>
                <w:sz w:val="24"/>
                <w:szCs w:val="24"/>
              </w:rPr>
              <w:t>Due Diligence</w:t>
            </w:r>
          </w:p>
          <w:p w14:paraId="6D4BF448" w14:textId="77777777" w:rsidR="00BA6CF4" w:rsidRPr="00867E8F"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sidRPr="00867E8F">
              <w:rPr>
                <w:color w:val="222222"/>
                <w:sz w:val="24"/>
                <w:szCs w:val="24"/>
              </w:rPr>
              <w:t>Training</w:t>
            </w:r>
          </w:p>
          <w:p w14:paraId="15E7582F" w14:textId="77777777" w:rsidR="00BA6CF4" w:rsidRPr="00867E8F" w:rsidRDefault="00F572CC">
            <w:pPr>
              <w:numPr>
                <w:ilvl w:val="0"/>
                <w:numId w:val="5"/>
              </w:numPr>
              <w:pBdr>
                <w:top w:val="nil"/>
                <w:left w:val="nil"/>
                <w:bottom w:val="nil"/>
                <w:right w:val="nil"/>
                <w:between w:val="nil"/>
              </w:pBdr>
              <w:shd w:val="clear" w:color="auto" w:fill="FFFFFF"/>
              <w:spacing w:after="200" w:line="276" w:lineRule="auto"/>
              <w:jc w:val="left"/>
              <w:rPr>
                <w:color w:val="222222"/>
                <w:sz w:val="24"/>
                <w:szCs w:val="24"/>
              </w:rPr>
            </w:pPr>
            <w:r w:rsidRPr="00867E8F">
              <w:rPr>
                <w:color w:val="222222"/>
                <w:sz w:val="24"/>
                <w:szCs w:val="24"/>
              </w:rPr>
              <w:lastRenderedPageBreak/>
              <w:t>KPI</w:t>
            </w:r>
          </w:p>
          <w:p w14:paraId="672EB772" w14:textId="77777777" w:rsidR="00BA6CF4" w:rsidRPr="00867E8F" w:rsidRDefault="00BA6CF4">
            <w:pPr>
              <w:pBdr>
                <w:top w:val="nil"/>
                <w:left w:val="nil"/>
                <w:bottom w:val="nil"/>
                <w:right w:val="nil"/>
                <w:between w:val="nil"/>
              </w:pBdr>
              <w:spacing w:before="100" w:after="200"/>
              <w:ind w:left="720"/>
              <w:jc w:val="left"/>
              <w:rPr>
                <w:color w:val="000000"/>
                <w:sz w:val="24"/>
                <w:szCs w:val="24"/>
              </w:rPr>
            </w:pPr>
          </w:p>
        </w:tc>
        <w:tc>
          <w:tcPr>
            <w:tcW w:w="2154" w:type="dxa"/>
          </w:tcPr>
          <w:p w14:paraId="06408F59"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lastRenderedPageBreak/>
              <w:t>Annual</w:t>
            </w:r>
          </w:p>
        </w:tc>
      </w:tr>
      <w:tr w:rsidR="00BA6CF4" w:rsidRPr="00867E8F" w14:paraId="0FB42F1F" w14:textId="77777777">
        <w:tc>
          <w:tcPr>
            <w:tcW w:w="2280" w:type="dxa"/>
          </w:tcPr>
          <w:p w14:paraId="127FB6CA"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202124"/>
                <w:sz w:val="24"/>
                <w:szCs w:val="24"/>
              </w:rPr>
              <w:t>Framework Performance Indicator Submission Form</w:t>
            </w:r>
            <w:r w:rsidRPr="00867E8F">
              <w:rPr>
                <w:color w:val="000000"/>
                <w:sz w:val="24"/>
                <w:szCs w:val="24"/>
              </w:rPr>
              <w:t xml:space="preserve"> – Carbon Net Zero</w:t>
            </w:r>
          </w:p>
        </w:tc>
        <w:tc>
          <w:tcPr>
            <w:tcW w:w="4590" w:type="dxa"/>
          </w:tcPr>
          <w:p w14:paraId="48942B3D" w14:textId="77777777" w:rsidR="00BA6CF4" w:rsidRPr="00867E8F" w:rsidRDefault="00F572CC">
            <w:pPr>
              <w:pBdr>
                <w:top w:val="nil"/>
                <w:left w:val="nil"/>
                <w:bottom w:val="nil"/>
                <w:right w:val="nil"/>
                <w:between w:val="nil"/>
              </w:pBdr>
              <w:spacing w:after="200"/>
              <w:jc w:val="left"/>
              <w:rPr>
                <w:color w:val="000000"/>
                <w:sz w:val="24"/>
                <w:szCs w:val="24"/>
              </w:rPr>
            </w:pPr>
            <w:r w:rsidRPr="00867E8F">
              <w:rPr>
                <w:color w:val="000000"/>
                <w:sz w:val="24"/>
                <w:szCs w:val="24"/>
              </w:rPr>
              <w:t xml:space="preserve">The Supplier to demonstrate progression towards carbon net zero by reporting on the below areas </w:t>
            </w:r>
          </w:p>
          <w:p w14:paraId="774BA46A" w14:textId="77777777" w:rsidR="00BA6CF4" w:rsidRPr="00867E8F"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sidRPr="00867E8F">
              <w:rPr>
                <w:color w:val="000000"/>
                <w:sz w:val="24"/>
                <w:szCs w:val="24"/>
              </w:rPr>
              <w:t xml:space="preserve">Number of carbon reduction activities that your organisation has taken to progress your carbon reduction plan </w:t>
            </w:r>
          </w:p>
          <w:p w14:paraId="2BEF6DDF" w14:textId="77777777" w:rsidR="00BA6CF4" w:rsidRPr="00867E8F"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sidRPr="00867E8F">
              <w:rPr>
                <w:color w:val="000000"/>
                <w:sz w:val="24"/>
                <w:szCs w:val="24"/>
              </w:rPr>
              <w:t xml:space="preserve">Number of RM6257 carbon reduction activities that benefit the Buyer </w:t>
            </w:r>
          </w:p>
          <w:p w14:paraId="1B56C521" w14:textId="77777777" w:rsidR="00BA6CF4" w:rsidRPr="00867E8F"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sidRPr="00867E8F">
              <w:rPr>
                <w:color w:val="000000"/>
                <w:sz w:val="24"/>
                <w:szCs w:val="24"/>
              </w:rPr>
              <w:t>List the top 3 carbon reduction activities completed for non RM6257 contracts</w:t>
            </w:r>
          </w:p>
        </w:tc>
        <w:tc>
          <w:tcPr>
            <w:tcW w:w="2154" w:type="dxa"/>
          </w:tcPr>
          <w:p w14:paraId="6AD5308B"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t>Annual</w:t>
            </w:r>
          </w:p>
        </w:tc>
      </w:tr>
      <w:tr w:rsidR="00BA6CF4" w:rsidRPr="00867E8F" w14:paraId="60CA1684" w14:textId="77777777">
        <w:tc>
          <w:tcPr>
            <w:tcW w:w="2280" w:type="dxa"/>
          </w:tcPr>
          <w:p w14:paraId="0E807E06"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202124"/>
                <w:sz w:val="24"/>
                <w:szCs w:val="24"/>
              </w:rPr>
              <w:t>Framework Performance Indicator Submission Form</w:t>
            </w:r>
            <w:r w:rsidRPr="00867E8F">
              <w:rPr>
                <w:color w:val="000000"/>
                <w:sz w:val="24"/>
                <w:szCs w:val="24"/>
              </w:rPr>
              <w:t xml:space="preserve"> –Apprenticeships </w:t>
            </w:r>
          </w:p>
        </w:tc>
        <w:tc>
          <w:tcPr>
            <w:tcW w:w="4590" w:type="dxa"/>
          </w:tcPr>
          <w:p w14:paraId="726F63C6" w14:textId="77777777" w:rsidR="00BA6CF4" w:rsidRPr="00867E8F" w:rsidRDefault="00F572CC">
            <w:pPr>
              <w:keepNext/>
              <w:tabs>
                <w:tab w:val="left" w:pos="1134"/>
              </w:tabs>
              <w:spacing w:after="240"/>
              <w:jc w:val="left"/>
              <w:rPr>
                <w:sz w:val="24"/>
                <w:szCs w:val="24"/>
              </w:rPr>
            </w:pPr>
            <w:r w:rsidRPr="00867E8F">
              <w:rPr>
                <w:sz w:val="24"/>
                <w:szCs w:val="24"/>
              </w:rPr>
              <w:t xml:space="preserve">Supplier shall submit data demonstrating how they are progressing apprenticeships within their organisation </w:t>
            </w:r>
          </w:p>
          <w:p w14:paraId="36539A97" w14:textId="77777777" w:rsidR="00BA6CF4" w:rsidRPr="00867E8F" w:rsidRDefault="00F572CC">
            <w:pPr>
              <w:keepNext/>
              <w:numPr>
                <w:ilvl w:val="0"/>
                <w:numId w:val="9"/>
              </w:numPr>
              <w:tabs>
                <w:tab w:val="left" w:pos="1134"/>
              </w:tabs>
              <w:spacing w:before="240"/>
              <w:jc w:val="left"/>
              <w:rPr>
                <w:sz w:val="24"/>
                <w:szCs w:val="24"/>
              </w:rPr>
            </w:pPr>
            <w:r w:rsidRPr="00867E8F">
              <w:rPr>
                <w:sz w:val="24"/>
                <w:szCs w:val="24"/>
              </w:rPr>
              <w:t xml:space="preserve">Number of apprenticeships started </w:t>
            </w:r>
          </w:p>
          <w:p w14:paraId="405E6FD7" w14:textId="77777777" w:rsidR="00BA6CF4" w:rsidRPr="00867E8F" w:rsidRDefault="00F572CC">
            <w:pPr>
              <w:keepNext/>
              <w:numPr>
                <w:ilvl w:val="0"/>
                <w:numId w:val="9"/>
              </w:numPr>
              <w:tabs>
                <w:tab w:val="left" w:pos="1134"/>
              </w:tabs>
              <w:jc w:val="left"/>
              <w:rPr>
                <w:sz w:val="24"/>
                <w:szCs w:val="24"/>
              </w:rPr>
            </w:pPr>
            <w:r w:rsidRPr="00867E8F">
              <w:rPr>
                <w:sz w:val="24"/>
                <w:szCs w:val="24"/>
              </w:rPr>
              <w:t>Cumulative number</w:t>
            </w:r>
            <w:r w:rsidRPr="00867E8F">
              <w:rPr>
                <w:rFonts w:ascii="Cambria" w:eastAsia="Cambria" w:hAnsi="Cambria" w:cs="Cambria"/>
                <w:sz w:val="24"/>
                <w:szCs w:val="24"/>
              </w:rPr>
              <w:t xml:space="preserve"> of </w:t>
            </w:r>
            <w:r w:rsidRPr="00867E8F">
              <w:rPr>
                <w:sz w:val="24"/>
                <w:szCs w:val="24"/>
              </w:rPr>
              <w:t xml:space="preserve">apprenticeships ongoing  </w:t>
            </w:r>
          </w:p>
          <w:p w14:paraId="01F574E9" w14:textId="77777777" w:rsidR="00BA6CF4" w:rsidRPr="00867E8F" w:rsidRDefault="00F572CC">
            <w:pPr>
              <w:keepNext/>
              <w:numPr>
                <w:ilvl w:val="0"/>
                <w:numId w:val="9"/>
              </w:numPr>
              <w:tabs>
                <w:tab w:val="left" w:pos="1134"/>
              </w:tabs>
              <w:jc w:val="left"/>
              <w:rPr>
                <w:sz w:val="24"/>
                <w:szCs w:val="24"/>
              </w:rPr>
            </w:pPr>
            <w:r w:rsidRPr="00867E8F">
              <w:rPr>
                <w:sz w:val="24"/>
                <w:szCs w:val="24"/>
              </w:rPr>
              <w:t xml:space="preserve">Number of apprenticeships concluded </w:t>
            </w:r>
          </w:p>
          <w:p w14:paraId="4092AE0A" w14:textId="77777777" w:rsidR="00BA6CF4" w:rsidRPr="00867E8F" w:rsidRDefault="00F572CC">
            <w:pPr>
              <w:numPr>
                <w:ilvl w:val="0"/>
                <w:numId w:val="9"/>
              </w:numPr>
              <w:pBdr>
                <w:top w:val="nil"/>
                <w:left w:val="nil"/>
                <w:bottom w:val="nil"/>
                <w:right w:val="nil"/>
                <w:between w:val="nil"/>
              </w:pBdr>
              <w:spacing w:after="200"/>
              <w:jc w:val="left"/>
              <w:rPr>
                <w:color w:val="000000"/>
                <w:sz w:val="24"/>
                <w:szCs w:val="24"/>
              </w:rPr>
            </w:pPr>
            <w:r w:rsidRPr="00867E8F">
              <w:rPr>
                <w:color w:val="000000"/>
                <w:sz w:val="24"/>
                <w:szCs w:val="24"/>
              </w:rPr>
              <w:t>Number of apprenticeships retained</w:t>
            </w:r>
          </w:p>
        </w:tc>
        <w:tc>
          <w:tcPr>
            <w:tcW w:w="2154" w:type="dxa"/>
          </w:tcPr>
          <w:p w14:paraId="562B9398"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t>Annual</w:t>
            </w:r>
          </w:p>
        </w:tc>
      </w:tr>
      <w:tr w:rsidR="00BA6CF4" w:rsidRPr="00867E8F" w14:paraId="3D4E65C0" w14:textId="77777777">
        <w:tc>
          <w:tcPr>
            <w:tcW w:w="2280" w:type="dxa"/>
          </w:tcPr>
          <w:p w14:paraId="43CEC029"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202124"/>
                <w:sz w:val="24"/>
                <w:szCs w:val="24"/>
              </w:rPr>
              <w:t>Framework Performance Indicator Submission Form</w:t>
            </w:r>
            <w:r w:rsidRPr="00867E8F">
              <w:rPr>
                <w:color w:val="000000"/>
                <w:sz w:val="24"/>
                <w:szCs w:val="24"/>
              </w:rPr>
              <w:t xml:space="preserve"> – Diversity &amp; Inclusion </w:t>
            </w:r>
          </w:p>
        </w:tc>
        <w:tc>
          <w:tcPr>
            <w:tcW w:w="4590" w:type="dxa"/>
          </w:tcPr>
          <w:p w14:paraId="6DAEC88C"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To demonstrate that suppliers are redressing workforce imbalance within their organisation </w:t>
            </w:r>
          </w:p>
          <w:p w14:paraId="65509306" w14:textId="77777777" w:rsidR="00BA6CF4" w:rsidRPr="00867E8F" w:rsidRDefault="00F572CC">
            <w:pPr>
              <w:keepNext/>
              <w:widowControl w:val="0"/>
              <w:numPr>
                <w:ilvl w:val="0"/>
                <w:numId w:val="2"/>
              </w:numPr>
              <w:tabs>
                <w:tab w:val="left" w:pos="1134"/>
              </w:tabs>
              <w:jc w:val="left"/>
              <w:rPr>
                <w:sz w:val="24"/>
                <w:szCs w:val="24"/>
              </w:rPr>
            </w:pPr>
            <w:r w:rsidRPr="00867E8F">
              <w:rPr>
                <w:sz w:val="24"/>
                <w:szCs w:val="24"/>
              </w:rPr>
              <w:t xml:space="preserve">Representation of women </w:t>
            </w:r>
          </w:p>
          <w:p w14:paraId="5F254A3C" w14:textId="77777777" w:rsidR="00BA6CF4" w:rsidRPr="00867E8F" w:rsidRDefault="00F572CC">
            <w:pPr>
              <w:keepNext/>
              <w:widowControl w:val="0"/>
              <w:numPr>
                <w:ilvl w:val="0"/>
                <w:numId w:val="2"/>
              </w:numPr>
              <w:pBdr>
                <w:top w:val="nil"/>
                <w:left w:val="nil"/>
                <w:bottom w:val="nil"/>
                <w:right w:val="nil"/>
                <w:between w:val="nil"/>
              </w:pBdr>
              <w:tabs>
                <w:tab w:val="left" w:pos="1134"/>
              </w:tabs>
              <w:jc w:val="left"/>
              <w:rPr>
                <w:color w:val="000000"/>
                <w:sz w:val="24"/>
                <w:szCs w:val="24"/>
              </w:rPr>
            </w:pPr>
            <w:r w:rsidRPr="00867E8F">
              <w:rPr>
                <w:color w:val="000000"/>
                <w:sz w:val="24"/>
                <w:szCs w:val="24"/>
              </w:rPr>
              <w:t xml:space="preserve">Representation of ethnic minorities </w:t>
            </w:r>
          </w:p>
          <w:p w14:paraId="349DBFB5" w14:textId="77777777" w:rsidR="00BA6CF4" w:rsidRPr="00867E8F" w:rsidRDefault="00F572CC">
            <w:pPr>
              <w:keepNext/>
              <w:widowControl w:val="0"/>
              <w:numPr>
                <w:ilvl w:val="0"/>
                <w:numId w:val="2"/>
              </w:numPr>
              <w:pBdr>
                <w:top w:val="nil"/>
                <w:left w:val="nil"/>
                <w:bottom w:val="nil"/>
                <w:right w:val="nil"/>
                <w:between w:val="nil"/>
              </w:pBdr>
              <w:tabs>
                <w:tab w:val="left" w:pos="1134"/>
              </w:tabs>
              <w:jc w:val="left"/>
              <w:rPr>
                <w:sz w:val="24"/>
                <w:szCs w:val="24"/>
              </w:rPr>
            </w:pPr>
            <w:r w:rsidRPr="00867E8F">
              <w:rPr>
                <w:sz w:val="24"/>
                <w:szCs w:val="24"/>
              </w:rPr>
              <w:t xml:space="preserve">Representation of staff who identify as having a disability </w:t>
            </w:r>
          </w:p>
          <w:p w14:paraId="22D0496A" w14:textId="77777777" w:rsidR="00BA6CF4" w:rsidRPr="00867E8F" w:rsidRDefault="00F572CC">
            <w:pPr>
              <w:keepNext/>
              <w:widowControl w:val="0"/>
              <w:numPr>
                <w:ilvl w:val="0"/>
                <w:numId w:val="2"/>
              </w:numPr>
              <w:tabs>
                <w:tab w:val="left" w:pos="1134"/>
              </w:tabs>
              <w:jc w:val="left"/>
              <w:rPr>
                <w:sz w:val="24"/>
                <w:szCs w:val="24"/>
              </w:rPr>
            </w:pPr>
            <w:r w:rsidRPr="00867E8F">
              <w:rPr>
                <w:sz w:val="24"/>
                <w:szCs w:val="24"/>
              </w:rPr>
              <w:t>Representation of prison leavers</w:t>
            </w:r>
          </w:p>
          <w:p w14:paraId="2B9D2600" w14:textId="77777777" w:rsidR="00BA6CF4" w:rsidRPr="00867E8F" w:rsidRDefault="00F572CC">
            <w:pPr>
              <w:keepNext/>
              <w:widowControl w:val="0"/>
              <w:numPr>
                <w:ilvl w:val="0"/>
                <w:numId w:val="2"/>
              </w:numPr>
              <w:tabs>
                <w:tab w:val="left" w:pos="1134"/>
              </w:tabs>
              <w:jc w:val="left"/>
              <w:rPr>
                <w:sz w:val="24"/>
                <w:szCs w:val="24"/>
              </w:rPr>
            </w:pPr>
            <w:r w:rsidRPr="00867E8F">
              <w:rPr>
                <w:sz w:val="24"/>
                <w:szCs w:val="24"/>
              </w:rPr>
              <w:t>Representation of Care Leavers</w:t>
            </w:r>
          </w:p>
          <w:p w14:paraId="46C79435" w14:textId="77777777" w:rsidR="00BA6CF4" w:rsidRPr="00867E8F" w:rsidRDefault="00F572CC">
            <w:pPr>
              <w:keepNext/>
              <w:widowControl w:val="0"/>
              <w:numPr>
                <w:ilvl w:val="0"/>
                <w:numId w:val="2"/>
              </w:numPr>
              <w:tabs>
                <w:tab w:val="left" w:pos="1134"/>
              </w:tabs>
              <w:jc w:val="left"/>
              <w:rPr>
                <w:sz w:val="24"/>
                <w:szCs w:val="24"/>
              </w:rPr>
            </w:pPr>
            <w:r w:rsidRPr="00867E8F">
              <w:rPr>
                <w:sz w:val="24"/>
                <w:szCs w:val="24"/>
              </w:rPr>
              <w:t xml:space="preserve">Representation of Ex-Forces  </w:t>
            </w:r>
          </w:p>
          <w:p w14:paraId="718D96A8" w14:textId="77777777" w:rsidR="00BA6CF4" w:rsidRPr="00867E8F" w:rsidRDefault="00F572CC">
            <w:pPr>
              <w:widowControl w:val="0"/>
              <w:numPr>
                <w:ilvl w:val="0"/>
                <w:numId w:val="2"/>
              </w:numPr>
              <w:pBdr>
                <w:top w:val="nil"/>
                <w:left w:val="nil"/>
                <w:bottom w:val="nil"/>
                <w:right w:val="nil"/>
                <w:between w:val="nil"/>
              </w:pBdr>
              <w:spacing w:after="200"/>
              <w:jc w:val="left"/>
              <w:rPr>
                <w:color w:val="000000"/>
                <w:sz w:val="24"/>
                <w:szCs w:val="24"/>
              </w:rPr>
            </w:pPr>
            <w:r w:rsidRPr="00867E8F">
              <w:rPr>
                <w:color w:val="000000"/>
                <w:sz w:val="24"/>
                <w:szCs w:val="24"/>
              </w:rPr>
              <w:t>Representation of LBTQIA+</w:t>
            </w:r>
          </w:p>
        </w:tc>
        <w:tc>
          <w:tcPr>
            <w:tcW w:w="2154" w:type="dxa"/>
          </w:tcPr>
          <w:p w14:paraId="5FD9B054"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t>Annual</w:t>
            </w:r>
          </w:p>
        </w:tc>
      </w:tr>
      <w:tr w:rsidR="00BA6CF4" w:rsidRPr="00867E8F" w14:paraId="7C65C718" w14:textId="77777777">
        <w:tc>
          <w:tcPr>
            <w:tcW w:w="2280" w:type="dxa"/>
          </w:tcPr>
          <w:p w14:paraId="03A24B6C"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202124"/>
                <w:sz w:val="24"/>
                <w:szCs w:val="24"/>
              </w:rPr>
              <w:lastRenderedPageBreak/>
              <w:t>Framework Performance Indicator Submission Form</w:t>
            </w:r>
            <w:r w:rsidRPr="00867E8F">
              <w:rPr>
                <w:color w:val="000000"/>
                <w:sz w:val="24"/>
                <w:szCs w:val="24"/>
              </w:rPr>
              <w:t xml:space="preserve"> – SMEs/VCSEs</w:t>
            </w:r>
          </w:p>
        </w:tc>
        <w:tc>
          <w:tcPr>
            <w:tcW w:w="4590" w:type="dxa"/>
          </w:tcPr>
          <w:p w14:paraId="04342B74" w14:textId="77777777" w:rsidR="00BA6CF4" w:rsidRPr="00867E8F" w:rsidRDefault="00F572CC">
            <w:pPr>
              <w:keepNext/>
              <w:tabs>
                <w:tab w:val="left" w:pos="1134"/>
              </w:tabs>
              <w:jc w:val="left"/>
              <w:rPr>
                <w:sz w:val="24"/>
                <w:szCs w:val="24"/>
              </w:rPr>
            </w:pPr>
            <w:r w:rsidRPr="00867E8F">
              <w:rPr>
                <w:sz w:val="24"/>
                <w:szCs w:val="24"/>
              </w:rPr>
              <w:t>To demonstrate that Suppliers are engaging with and developing SMEs/VCSES</w:t>
            </w:r>
          </w:p>
          <w:p w14:paraId="6073C3FA" w14:textId="77777777" w:rsidR="00BA6CF4" w:rsidRPr="00867E8F" w:rsidRDefault="00F572CC">
            <w:pPr>
              <w:keepNext/>
              <w:numPr>
                <w:ilvl w:val="0"/>
                <w:numId w:val="7"/>
              </w:numPr>
              <w:pBdr>
                <w:top w:val="nil"/>
                <w:left w:val="nil"/>
                <w:bottom w:val="nil"/>
                <w:right w:val="nil"/>
                <w:between w:val="nil"/>
              </w:pBdr>
              <w:tabs>
                <w:tab w:val="left" w:pos="1134"/>
              </w:tabs>
              <w:jc w:val="left"/>
              <w:rPr>
                <w:color w:val="000000"/>
                <w:sz w:val="24"/>
                <w:szCs w:val="24"/>
              </w:rPr>
            </w:pPr>
            <w:r w:rsidRPr="00867E8F">
              <w:rPr>
                <w:color w:val="000000"/>
                <w:sz w:val="24"/>
                <w:szCs w:val="24"/>
              </w:rPr>
              <w:t xml:space="preserve">Number of SMEs/VCSES within your supply chain for RM6257 </w:t>
            </w:r>
          </w:p>
          <w:p w14:paraId="5432288F" w14:textId="77777777" w:rsidR="00BA6CF4" w:rsidRPr="00867E8F" w:rsidRDefault="00F572CC">
            <w:pPr>
              <w:keepNext/>
              <w:numPr>
                <w:ilvl w:val="0"/>
                <w:numId w:val="7"/>
              </w:numPr>
              <w:pBdr>
                <w:top w:val="nil"/>
                <w:left w:val="nil"/>
                <w:bottom w:val="nil"/>
                <w:right w:val="nil"/>
                <w:between w:val="nil"/>
              </w:pBdr>
              <w:tabs>
                <w:tab w:val="left" w:pos="1134"/>
              </w:tabs>
              <w:jc w:val="left"/>
              <w:rPr>
                <w:color w:val="000000"/>
                <w:sz w:val="24"/>
                <w:szCs w:val="24"/>
              </w:rPr>
            </w:pPr>
            <w:r w:rsidRPr="00867E8F">
              <w:rPr>
                <w:color w:val="000000"/>
                <w:sz w:val="24"/>
                <w:szCs w:val="24"/>
              </w:rPr>
              <w:t>Number of SME/VCSEs within your supply chain delivering services on RM6257 contracts</w:t>
            </w:r>
          </w:p>
          <w:p w14:paraId="234ACE84" w14:textId="77777777" w:rsidR="00BA6CF4" w:rsidRPr="00867E8F" w:rsidRDefault="00F572CC">
            <w:pPr>
              <w:keepNext/>
              <w:numPr>
                <w:ilvl w:val="0"/>
                <w:numId w:val="7"/>
              </w:numPr>
              <w:pBdr>
                <w:top w:val="nil"/>
                <w:left w:val="nil"/>
                <w:bottom w:val="nil"/>
                <w:right w:val="nil"/>
                <w:between w:val="nil"/>
              </w:pBdr>
              <w:tabs>
                <w:tab w:val="left" w:pos="1134"/>
              </w:tabs>
              <w:jc w:val="left"/>
              <w:rPr>
                <w:color w:val="000000"/>
                <w:sz w:val="24"/>
                <w:szCs w:val="24"/>
              </w:rPr>
            </w:pPr>
            <w:r w:rsidRPr="00867E8F">
              <w:rPr>
                <w:color w:val="000000"/>
                <w:sz w:val="24"/>
                <w:szCs w:val="24"/>
              </w:rPr>
              <w:t xml:space="preserve">How many sub-contract opportunities have there been within the reporting period </w:t>
            </w:r>
          </w:p>
          <w:p w14:paraId="07E16C42" w14:textId="77777777" w:rsidR="00BA6CF4" w:rsidRPr="00867E8F" w:rsidRDefault="00F572CC">
            <w:pPr>
              <w:keepNext/>
              <w:numPr>
                <w:ilvl w:val="0"/>
                <w:numId w:val="7"/>
              </w:numPr>
              <w:pBdr>
                <w:top w:val="nil"/>
                <w:left w:val="nil"/>
                <w:bottom w:val="nil"/>
                <w:right w:val="nil"/>
                <w:between w:val="nil"/>
              </w:pBdr>
              <w:tabs>
                <w:tab w:val="left" w:pos="1134"/>
              </w:tabs>
              <w:spacing w:after="240"/>
              <w:jc w:val="left"/>
              <w:rPr>
                <w:color w:val="000000"/>
                <w:sz w:val="24"/>
                <w:szCs w:val="24"/>
              </w:rPr>
            </w:pPr>
            <w:r w:rsidRPr="00867E8F">
              <w:rPr>
                <w:color w:val="000000"/>
                <w:sz w:val="24"/>
                <w:szCs w:val="24"/>
              </w:rPr>
              <w:t xml:space="preserve">Of the sub-contract opportunities, how many were awarded to a SMEs </w:t>
            </w:r>
          </w:p>
        </w:tc>
        <w:tc>
          <w:tcPr>
            <w:tcW w:w="2154" w:type="dxa"/>
          </w:tcPr>
          <w:p w14:paraId="6E02CC55"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t>Annual</w:t>
            </w:r>
          </w:p>
        </w:tc>
      </w:tr>
      <w:tr w:rsidR="00BA6CF4" w:rsidRPr="00867E8F" w14:paraId="09BACD61" w14:textId="77777777">
        <w:tc>
          <w:tcPr>
            <w:tcW w:w="2280" w:type="dxa"/>
          </w:tcPr>
          <w:p w14:paraId="6793EB69"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 xml:space="preserve">Confirmation of receipt of </w:t>
            </w:r>
            <w:r w:rsidRPr="00867E8F">
              <w:rPr>
                <w:color w:val="202124"/>
                <w:sz w:val="24"/>
                <w:szCs w:val="24"/>
              </w:rPr>
              <w:t>Framework Performance Indicator Submission Form</w:t>
            </w:r>
            <w:r w:rsidRPr="00867E8F">
              <w:rPr>
                <w:color w:val="000000"/>
                <w:sz w:val="24"/>
                <w:szCs w:val="24"/>
              </w:rPr>
              <w:t xml:space="preserve"> – Prompt Payments </w:t>
            </w:r>
          </w:p>
        </w:tc>
        <w:tc>
          <w:tcPr>
            <w:tcW w:w="4590" w:type="dxa"/>
          </w:tcPr>
          <w:p w14:paraId="30BB198D" w14:textId="77777777" w:rsidR="00BA6CF4" w:rsidRPr="00867E8F" w:rsidRDefault="00F572CC">
            <w:pPr>
              <w:pBdr>
                <w:top w:val="nil"/>
                <w:left w:val="nil"/>
                <w:bottom w:val="nil"/>
                <w:right w:val="nil"/>
                <w:between w:val="nil"/>
              </w:pBdr>
              <w:spacing w:before="100" w:after="200"/>
              <w:jc w:val="left"/>
              <w:rPr>
                <w:color w:val="000000"/>
                <w:sz w:val="24"/>
                <w:szCs w:val="24"/>
              </w:rPr>
            </w:pPr>
            <w:r w:rsidRPr="00867E8F">
              <w:rPr>
                <w:color w:val="000000"/>
                <w:sz w:val="24"/>
                <w:szCs w:val="24"/>
              </w:rPr>
              <w:t>The Supplier will pay 100% of undisputed supply chain invoices within 30 days as per the Core Terms.</w:t>
            </w:r>
          </w:p>
        </w:tc>
        <w:tc>
          <w:tcPr>
            <w:tcW w:w="2154" w:type="dxa"/>
            <w:shd w:val="clear" w:color="auto" w:fill="auto"/>
          </w:tcPr>
          <w:p w14:paraId="14CFFA1C" w14:textId="77777777" w:rsidR="00BA6CF4" w:rsidRPr="00867E8F" w:rsidRDefault="00165E53">
            <w:pPr>
              <w:pBdr>
                <w:top w:val="nil"/>
                <w:left w:val="nil"/>
                <w:bottom w:val="nil"/>
                <w:right w:val="nil"/>
                <w:between w:val="nil"/>
              </w:pBdr>
              <w:spacing w:before="100" w:after="200"/>
              <w:jc w:val="left"/>
              <w:rPr>
                <w:color w:val="000000"/>
                <w:sz w:val="24"/>
                <w:szCs w:val="24"/>
              </w:rPr>
            </w:pPr>
            <w:r w:rsidRPr="00867E8F">
              <w:rPr>
                <w:color w:val="000000"/>
                <w:sz w:val="24"/>
                <w:szCs w:val="24"/>
              </w:rPr>
              <w:t>Annual</w:t>
            </w:r>
          </w:p>
        </w:tc>
      </w:tr>
    </w:tbl>
    <w:p w14:paraId="5E65C778"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1A24082"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48915CA5"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0B9C003C"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7AC1B803"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74BD5076" w14:textId="77777777" w:rsidR="00BA6CF4" w:rsidRPr="00867E8F"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14:paraId="1DC4A4FF" w14:textId="77777777" w:rsidR="00BA6CF4" w:rsidRPr="00867E8F" w:rsidRDefault="00F572CC">
      <w:pPr>
        <w:spacing w:line="240" w:lineRule="auto"/>
        <w:jc w:val="left"/>
        <w:rPr>
          <w:rFonts w:ascii="Arial" w:eastAsia="Arial" w:hAnsi="Arial" w:cs="Arial"/>
          <w:sz w:val="24"/>
          <w:szCs w:val="24"/>
        </w:rPr>
      </w:pPr>
      <w:r w:rsidRPr="00867E8F">
        <w:rPr>
          <w:rFonts w:ascii="Arial" w:eastAsia="Arial" w:hAnsi="Arial" w:cs="Arial"/>
          <w:sz w:val="24"/>
          <w:szCs w:val="24"/>
        </w:rPr>
        <w:t>Table B (1) – Baseline data</w:t>
      </w:r>
      <w:r w:rsidRPr="00867E8F">
        <w:rPr>
          <w:rFonts w:ascii="Arial" w:eastAsia="Arial" w:hAnsi="Arial" w:cs="Arial"/>
          <w:sz w:val="24"/>
          <w:szCs w:val="24"/>
        </w:rPr>
        <w:br/>
      </w:r>
    </w:p>
    <w:tbl>
      <w:tblPr>
        <w:tblStyle w:val="aa"/>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BA6CF4" w:rsidRPr="00867E8F" w14:paraId="32BC1643"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FA944B" w14:textId="77777777" w:rsidR="00BA6CF4" w:rsidRPr="00867E8F" w:rsidRDefault="00F572CC">
            <w:pPr>
              <w:spacing w:before="100"/>
              <w:rPr>
                <w:sz w:val="24"/>
                <w:szCs w:val="24"/>
              </w:rPr>
            </w:pPr>
            <w:r w:rsidRPr="00867E8F">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17C9EC" w14:textId="77777777" w:rsidR="00BA6CF4" w:rsidRPr="00867E8F" w:rsidRDefault="00F572CC">
            <w:pPr>
              <w:spacing w:before="100"/>
              <w:rPr>
                <w:sz w:val="24"/>
                <w:szCs w:val="24"/>
              </w:rPr>
            </w:pPr>
            <w:r w:rsidRPr="00867E8F">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A6A47" w14:textId="77777777" w:rsidR="00BA6CF4" w:rsidRPr="00867E8F" w:rsidRDefault="00F572CC">
            <w:pPr>
              <w:spacing w:before="100"/>
              <w:rPr>
                <w:sz w:val="24"/>
                <w:szCs w:val="24"/>
              </w:rPr>
            </w:pPr>
            <w:r w:rsidRPr="00867E8F">
              <w:rPr>
                <w:b/>
                <w:sz w:val="24"/>
                <w:szCs w:val="24"/>
              </w:rPr>
              <w:t>Frequency of Report</w:t>
            </w:r>
          </w:p>
        </w:tc>
      </w:tr>
      <w:tr w:rsidR="00BA6CF4" w14:paraId="60B009C9"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ED477" w14:textId="77777777" w:rsidR="00BA6CF4" w:rsidRPr="00867E8F" w:rsidRDefault="00F572CC">
            <w:pPr>
              <w:rPr>
                <w:sz w:val="24"/>
                <w:szCs w:val="24"/>
              </w:rPr>
            </w:pPr>
            <w:r w:rsidRPr="00867E8F">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9C80C" w14:textId="77777777" w:rsidR="00BA6CF4" w:rsidRPr="00867E8F" w:rsidRDefault="00F572CC">
            <w:pPr>
              <w:rPr>
                <w:sz w:val="24"/>
                <w:szCs w:val="24"/>
              </w:rPr>
            </w:pPr>
            <w:r w:rsidRPr="00867E8F">
              <w:rPr>
                <w:sz w:val="24"/>
                <w:szCs w:val="24"/>
              </w:rPr>
              <w:t>The Supplier shall submit data demonstrating:</w:t>
            </w:r>
            <w:r w:rsidRPr="00867E8F">
              <w:rPr>
                <w:sz w:val="24"/>
                <w:szCs w:val="24"/>
              </w:rPr>
              <w:br/>
            </w:r>
          </w:p>
          <w:p w14:paraId="621C6713" w14:textId="77777777" w:rsidR="00BA6CF4" w:rsidRPr="00867E8F" w:rsidRDefault="00F572CC">
            <w:pPr>
              <w:numPr>
                <w:ilvl w:val="0"/>
                <w:numId w:val="10"/>
              </w:numPr>
              <w:rPr>
                <w:sz w:val="24"/>
                <w:szCs w:val="24"/>
              </w:rPr>
            </w:pPr>
            <w:r w:rsidRPr="00867E8F">
              <w:rPr>
                <w:sz w:val="24"/>
                <w:szCs w:val="24"/>
              </w:rPr>
              <w:t>% of apprentices in their current workforce</w:t>
            </w:r>
          </w:p>
          <w:p w14:paraId="76AB2156" w14:textId="77777777" w:rsidR="00BA6CF4" w:rsidRPr="00867E8F" w:rsidRDefault="00F572CC">
            <w:pPr>
              <w:numPr>
                <w:ilvl w:val="0"/>
                <w:numId w:val="10"/>
              </w:numPr>
              <w:rPr>
                <w:sz w:val="24"/>
                <w:szCs w:val="24"/>
              </w:rPr>
            </w:pPr>
            <w:r w:rsidRPr="00867E8F">
              <w:rPr>
                <w:sz w:val="24"/>
                <w:szCs w:val="24"/>
              </w:rPr>
              <w:t>% conversion rate of apprentices retained when an apprenticeship</w:t>
            </w:r>
          </w:p>
          <w:p w14:paraId="1E2ACD7D" w14:textId="77777777" w:rsidR="00BA6CF4" w:rsidRPr="00867E8F" w:rsidRDefault="00F572CC">
            <w:pPr>
              <w:ind w:firstLine="709"/>
              <w:rPr>
                <w:sz w:val="24"/>
                <w:szCs w:val="24"/>
              </w:rPr>
            </w:pPr>
            <w:r w:rsidRPr="00867E8F">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A07F4" w14:textId="77777777" w:rsidR="00BA6CF4" w:rsidRPr="00867E8F" w:rsidRDefault="00F572CC">
            <w:pPr>
              <w:rPr>
                <w:sz w:val="24"/>
                <w:szCs w:val="24"/>
              </w:rPr>
            </w:pPr>
            <w:r w:rsidRPr="00867E8F">
              <w:rPr>
                <w:sz w:val="24"/>
                <w:szCs w:val="24"/>
              </w:rPr>
              <w:t>To be provided to CCS within 10 calendar days of the submission of a request and annually thereafter</w:t>
            </w:r>
          </w:p>
        </w:tc>
      </w:tr>
      <w:tr w:rsidR="00BA6CF4" w14:paraId="1731FD58"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743E75" w14:textId="77777777" w:rsidR="00BA6CF4" w:rsidRPr="00867E8F" w:rsidRDefault="00F572CC">
            <w:pPr>
              <w:rPr>
                <w:sz w:val="24"/>
                <w:szCs w:val="24"/>
              </w:rPr>
            </w:pPr>
            <w:r w:rsidRPr="00867E8F">
              <w:rPr>
                <w:sz w:val="24"/>
                <w:szCs w:val="24"/>
              </w:rPr>
              <w:lastRenderedPageBreak/>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CF18E" w14:textId="77777777" w:rsidR="00BA6CF4" w:rsidRPr="00867E8F" w:rsidRDefault="00F572CC">
            <w:pPr>
              <w:rPr>
                <w:sz w:val="24"/>
                <w:szCs w:val="24"/>
              </w:rPr>
            </w:pPr>
            <w:r w:rsidRPr="00867E8F">
              <w:rPr>
                <w:sz w:val="24"/>
                <w:szCs w:val="24"/>
              </w:rPr>
              <w:t>The Supplier shall submit baseline figures of their current UK workforce:</w:t>
            </w:r>
            <w:r w:rsidRPr="00867E8F">
              <w:rPr>
                <w:sz w:val="24"/>
                <w:szCs w:val="24"/>
              </w:rPr>
              <w:br/>
            </w:r>
          </w:p>
          <w:p w14:paraId="241BD9BC" w14:textId="77777777" w:rsidR="00BA6CF4" w:rsidRPr="00867E8F" w:rsidRDefault="00F572CC">
            <w:pPr>
              <w:numPr>
                <w:ilvl w:val="0"/>
                <w:numId w:val="12"/>
              </w:numPr>
              <w:rPr>
                <w:sz w:val="24"/>
                <w:szCs w:val="24"/>
              </w:rPr>
            </w:pPr>
            <w:r w:rsidRPr="00867E8F">
              <w:rPr>
                <w:sz w:val="24"/>
                <w:szCs w:val="24"/>
              </w:rPr>
              <w:t>Representation of women</w:t>
            </w:r>
          </w:p>
          <w:p w14:paraId="5B7CD298" w14:textId="77777777" w:rsidR="00BA6CF4" w:rsidRPr="00867E8F" w:rsidRDefault="00F572CC">
            <w:pPr>
              <w:numPr>
                <w:ilvl w:val="0"/>
                <w:numId w:val="12"/>
              </w:numPr>
              <w:rPr>
                <w:sz w:val="24"/>
                <w:szCs w:val="24"/>
              </w:rPr>
            </w:pPr>
            <w:r w:rsidRPr="00867E8F">
              <w:rPr>
                <w:sz w:val="24"/>
                <w:szCs w:val="24"/>
              </w:rPr>
              <w:t>Representation of ethnic minorities</w:t>
            </w:r>
          </w:p>
          <w:p w14:paraId="5EA7EE21" w14:textId="77777777" w:rsidR="00BA6CF4" w:rsidRPr="00867E8F" w:rsidRDefault="00F572CC">
            <w:pPr>
              <w:numPr>
                <w:ilvl w:val="0"/>
                <w:numId w:val="12"/>
              </w:numPr>
              <w:rPr>
                <w:sz w:val="24"/>
                <w:szCs w:val="24"/>
              </w:rPr>
            </w:pPr>
            <w:r w:rsidRPr="00867E8F">
              <w:rPr>
                <w:sz w:val="24"/>
                <w:szCs w:val="24"/>
              </w:rPr>
              <w:t>Representation of staff who identify as having a disability</w:t>
            </w:r>
          </w:p>
          <w:p w14:paraId="6B674AD1" w14:textId="77777777" w:rsidR="00BA6CF4" w:rsidRPr="00867E8F" w:rsidRDefault="00F572CC">
            <w:pPr>
              <w:numPr>
                <w:ilvl w:val="0"/>
                <w:numId w:val="12"/>
              </w:numPr>
              <w:rPr>
                <w:sz w:val="24"/>
                <w:szCs w:val="24"/>
              </w:rPr>
            </w:pPr>
            <w:r w:rsidRPr="00867E8F">
              <w:rPr>
                <w:sz w:val="24"/>
                <w:szCs w:val="24"/>
              </w:rPr>
              <w:t>Representation of prison leavers</w:t>
            </w:r>
          </w:p>
          <w:p w14:paraId="74AE242A" w14:textId="77777777" w:rsidR="00BA6CF4" w:rsidRPr="00867E8F" w:rsidRDefault="00F572CC">
            <w:pPr>
              <w:keepNext/>
              <w:widowControl w:val="0"/>
              <w:numPr>
                <w:ilvl w:val="0"/>
                <w:numId w:val="12"/>
              </w:numPr>
              <w:tabs>
                <w:tab w:val="left" w:pos="1134"/>
              </w:tabs>
              <w:jc w:val="left"/>
              <w:rPr>
                <w:sz w:val="24"/>
                <w:szCs w:val="24"/>
              </w:rPr>
            </w:pPr>
            <w:r w:rsidRPr="00867E8F">
              <w:rPr>
                <w:sz w:val="24"/>
                <w:szCs w:val="24"/>
              </w:rPr>
              <w:t>Representation of Care Leavers</w:t>
            </w:r>
          </w:p>
          <w:p w14:paraId="57AE635B" w14:textId="77777777" w:rsidR="00BA6CF4" w:rsidRPr="00867E8F" w:rsidRDefault="00F572CC">
            <w:pPr>
              <w:keepNext/>
              <w:widowControl w:val="0"/>
              <w:numPr>
                <w:ilvl w:val="0"/>
                <w:numId w:val="12"/>
              </w:numPr>
              <w:tabs>
                <w:tab w:val="left" w:pos="1134"/>
              </w:tabs>
              <w:jc w:val="left"/>
              <w:rPr>
                <w:sz w:val="24"/>
                <w:szCs w:val="24"/>
              </w:rPr>
            </w:pPr>
            <w:r w:rsidRPr="00867E8F">
              <w:rPr>
                <w:sz w:val="24"/>
                <w:szCs w:val="24"/>
              </w:rPr>
              <w:t xml:space="preserve">Representation of Ex-Forces  </w:t>
            </w:r>
          </w:p>
          <w:p w14:paraId="58267CE3" w14:textId="77777777" w:rsidR="00BA6CF4" w:rsidRPr="00867E8F" w:rsidRDefault="00F572CC">
            <w:pPr>
              <w:numPr>
                <w:ilvl w:val="0"/>
                <w:numId w:val="12"/>
              </w:numPr>
              <w:rPr>
                <w:sz w:val="24"/>
                <w:szCs w:val="24"/>
              </w:rPr>
            </w:pPr>
            <w:r w:rsidRPr="00867E8F">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9200B5" w14:textId="77777777" w:rsidR="00BA6CF4" w:rsidRPr="00867E8F" w:rsidRDefault="00F572CC">
            <w:pPr>
              <w:rPr>
                <w:sz w:val="24"/>
                <w:szCs w:val="24"/>
              </w:rPr>
            </w:pPr>
            <w:r w:rsidRPr="00867E8F">
              <w:rPr>
                <w:sz w:val="24"/>
                <w:szCs w:val="24"/>
              </w:rPr>
              <w:t>To be provided to CCS within 10 calendar days of the submission of a request and annually thereafter</w:t>
            </w:r>
          </w:p>
        </w:tc>
      </w:tr>
      <w:tr w:rsidR="00BA6CF4" w14:paraId="35FA2C1D"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D0C76C" w14:textId="77777777" w:rsidR="00BA6CF4" w:rsidRPr="00867E8F" w:rsidRDefault="00F572CC">
            <w:pPr>
              <w:rPr>
                <w:sz w:val="24"/>
                <w:szCs w:val="24"/>
              </w:rPr>
            </w:pPr>
            <w:r w:rsidRPr="00867E8F">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7F6BC1" w14:textId="77777777" w:rsidR="00BA6CF4" w:rsidRPr="00867E8F" w:rsidRDefault="00F572CC">
            <w:pPr>
              <w:rPr>
                <w:sz w:val="24"/>
                <w:szCs w:val="24"/>
              </w:rPr>
            </w:pPr>
            <w:r w:rsidRPr="00867E8F">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5585C8" w14:textId="77777777" w:rsidR="00BA6CF4" w:rsidRPr="00867E8F" w:rsidRDefault="00F572CC">
            <w:pPr>
              <w:rPr>
                <w:sz w:val="24"/>
                <w:szCs w:val="24"/>
              </w:rPr>
            </w:pPr>
            <w:r w:rsidRPr="00867E8F">
              <w:rPr>
                <w:sz w:val="24"/>
                <w:szCs w:val="24"/>
              </w:rPr>
              <w:t>To be provided to CCS within 10 calendar days of the submission of a request and annually thereafter</w:t>
            </w:r>
          </w:p>
        </w:tc>
      </w:tr>
    </w:tbl>
    <w:p w14:paraId="597B21EF" w14:textId="77777777" w:rsidR="00BA6CF4" w:rsidRDefault="00BA6CF4">
      <w:pPr>
        <w:rPr>
          <w:rFonts w:ascii="Arial" w:eastAsia="Arial" w:hAnsi="Arial" w:cs="Arial"/>
          <w:sz w:val="24"/>
          <w:szCs w:val="24"/>
        </w:rPr>
      </w:pPr>
    </w:p>
    <w:p w14:paraId="63D1C003" w14:textId="77777777" w:rsidR="00BA6CF4" w:rsidRDefault="00BA6CF4">
      <w:pPr>
        <w:rPr>
          <w:rFonts w:ascii="Arial" w:eastAsia="Arial" w:hAnsi="Arial" w:cs="Arial"/>
          <w:sz w:val="24"/>
          <w:szCs w:val="24"/>
        </w:rPr>
      </w:pPr>
    </w:p>
    <w:p w14:paraId="00C02C67" w14:textId="77777777" w:rsidR="00BA6CF4" w:rsidRDefault="00BA6CF4">
      <w:pPr>
        <w:rPr>
          <w:rFonts w:ascii="Arial" w:eastAsia="Arial" w:hAnsi="Arial" w:cs="Arial"/>
          <w:sz w:val="24"/>
          <w:szCs w:val="24"/>
        </w:rPr>
      </w:pPr>
    </w:p>
    <w:p w14:paraId="677421D0" w14:textId="77777777" w:rsidR="00BA6CF4" w:rsidRDefault="00BA6CF4">
      <w:pPr>
        <w:rPr>
          <w:rFonts w:ascii="Arial" w:eastAsia="Arial" w:hAnsi="Arial" w:cs="Arial"/>
          <w:sz w:val="24"/>
          <w:szCs w:val="24"/>
        </w:rPr>
      </w:pPr>
    </w:p>
    <w:p w14:paraId="6D4223D1" w14:textId="77777777" w:rsidR="00BA6CF4" w:rsidRDefault="00BA6CF4">
      <w:pPr>
        <w:rPr>
          <w:rFonts w:ascii="Arial" w:eastAsia="Arial" w:hAnsi="Arial" w:cs="Arial"/>
          <w:sz w:val="24"/>
          <w:szCs w:val="24"/>
        </w:rPr>
      </w:pPr>
    </w:p>
    <w:sectPr w:rsidR="00BA6CF4">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DB7AD" w14:textId="77777777" w:rsidR="006264D5" w:rsidRDefault="006264D5">
      <w:pPr>
        <w:spacing w:after="0" w:line="240" w:lineRule="auto"/>
      </w:pPr>
      <w:r>
        <w:separator/>
      </w:r>
    </w:p>
  </w:endnote>
  <w:endnote w:type="continuationSeparator" w:id="0">
    <w:p w14:paraId="22BEB7BD" w14:textId="77777777" w:rsidR="006264D5" w:rsidRDefault="006264D5">
      <w:pPr>
        <w:spacing w:after="0" w:line="240" w:lineRule="auto"/>
      </w:pPr>
      <w:r>
        <w:continuationSeparator/>
      </w:r>
    </w:p>
  </w:endnote>
  <w:endnote w:type="continuationNotice" w:id="1">
    <w:p w14:paraId="702A39F3" w14:textId="77777777" w:rsidR="000E6F20" w:rsidRDefault="000E6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275D" w14:textId="77777777" w:rsidR="00BA6CF4" w:rsidRDefault="00BA6CF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8357" w14:textId="77777777" w:rsidR="00BA6CF4" w:rsidRDefault="00F572CC">
    <w:pPr>
      <w:tabs>
        <w:tab w:val="center" w:pos="4513"/>
        <w:tab w:val="right" w:pos="9026"/>
      </w:tabs>
      <w:spacing w:after="0"/>
      <w:jc w:val="left"/>
      <w:rPr>
        <w:rFonts w:ascii="Arial" w:eastAsia="Arial" w:hAnsi="Arial" w:cs="Arial"/>
      </w:rPr>
    </w:pPr>
    <w:r>
      <w:rPr>
        <w:rFonts w:ascii="Arial" w:eastAsia="Arial" w:hAnsi="Arial" w:cs="Arial"/>
      </w:rPr>
      <w:t>Framework Ref: RM6257</w:t>
    </w:r>
    <w:r>
      <w:rPr>
        <w:rFonts w:ascii="Arial" w:eastAsia="Arial" w:hAnsi="Arial" w:cs="Arial"/>
      </w:rPr>
      <w:tab/>
      <w:t xml:space="preserve">                                           </w:t>
    </w:r>
  </w:p>
  <w:p w14:paraId="10CE8922" w14:textId="77777777" w:rsidR="00BA6CF4" w:rsidRDefault="00F572CC">
    <w:pPr>
      <w:tabs>
        <w:tab w:val="center" w:pos="4513"/>
        <w:tab w:val="right" w:pos="9026"/>
      </w:tabs>
      <w:spacing w:after="0" w:line="240" w:lineRule="auto"/>
      <w:jc w:val="left"/>
      <w:rPr>
        <w:rFonts w:ascii="Arial" w:eastAsia="Arial" w:hAnsi="Arial" w:cs="Arial"/>
      </w:rPr>
    </w:pPr>
    <w:r>
      <w:rPr>
        <w:rFonts w:ascii="Arial" w:eastAsia="Arial" w:hAnsi="Arial" w:cs="Arial"/>
      </w:rPr>
      <w:t>Project Version: v</w:t>
    </w:r>
    <w:r w:rsidR="00165E53">
      <w:rPr>
        <w:rFonts w:ascii="Arial" w:eastAsia="Arial" w:hAnsi="Arial" w:cs="Arial"/>
      </w:rPr>
      <w:t>2</w:t>
    </w:r>
    <w:r>
      <w:rPr>
        <w:rFonts w:ascii="Arial" w:eastAsia="Arial" w:hAnsi="Arial" w:cs="Arial"/>
      </w:rPr>
      <w:t>.0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01F14">
      <w:rPr>
        <w:rFonts w:ascii="Arial" w:eastAsia="Arial" w:hAnsi="Arial" w:cs="Arial"/>
        <w:noProof/>
      </w:rPr>
      <w:t>1</w:t>
    </w:r>
    <w:r>
      <w:rPr>
        <w:rFonts w:ascii="Arial" w:eastAsia="Arial" w:hAnsi="Arial" w:cs="Arial"/>
      </w:rPr>
      <w:fldChar w:fldCharType="end"/>
    </w:r>
  </w:p>
  <w:p w14:paraId="5E6F9FBD" w14:textId="77777777" w:rsidR="00BA6CF4" w:rsidRDefault="00F572CC">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Arial" w:eastAsia="Arial" w:hAnsi="Arial" w:cs="Arial"/>
      </w:rPr>
      <w:t>Model Version: 3.2</w:t>
    </w:r>
  </w:p>
  <w:p w14:paraId="7B4FECF3" w14:textId="77777777" w:rsidR="00BA6CF4" w:rsidRDefault="00F572CC">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A01F14">
      <w:rPr>
        <w:rFonts w:ascii="Arial" w:eastAsia="Arial" w:hAnsi="Arial" w:cs="Arial"/>
        <w:noProof/>
        <w:color w:val="BFBFBF"/>
      </w:rPr>
      <w:t>1</w:t>
    </w:r>
    <w:r>
      <w:rPr>
        <w:rFonts w:ascii="Arial" w:eastAsia="Arial" w:hAnsi="Arial" w:cs="Arial"/>
        <w:color w:val="BFBFBF"/>
      </w:rPr>
      <w:fldChar w:fldCharType="end"/>
    </w:r>
  </w:p>
  <w:p w14:paraId="44421792" w14:textId="77777777" w:rsidR="00BA6CF4" w:rsidRDefault="00BA6CF4">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E67F" w14:textId="77777777" w:rsidR="00BA6CF4" w:rsidRDefault="00BA6CF4">
    <w:pPr>
      <w:tabs>
        <w:tab w:val="center" w:pos="4513"/>
        <w:tab w:val="right" w:pos="9026"/>
      </w:tabs>
      <w:spacing w:after="0"/>
      <w:rPr>
        <w:color w:val="BFBFBF"/>
      </w:rPr>
    </w:pPr>
  </w:p>
  <w:p w14:paraId="6A525B85" w14:textId="77777777" w:rsidR="00BA6CF4" w:rsidRDefault="00F572CC">
    <w:pPr>
      <w:tabs>
        <w:tab w:val="center" w:pos="4513"/>
        <w:tab w:val="right" w:pos="9026"/>
      </w:tabs>
      <w:spacing w:after="0"/>
      <w:rPr>
        <w:color w:val="BFBFBF"/>
      </w:rPr>
    </w:pPr>
    <w:r>
      <w:rPr>
        <w:color w:val="BFBFBF"/>
      </w:rPr>
      <w:t>Framework Ref: RM</w:t>
    </w:r>
    <w:r>
      <w:rPr>
        <w:color w:val="BFBFBF"/>
      </w:rPr>
      <w:tab/>
      <w:t xml:space="preserve">                                           </w:t>
    </w:r>
  </w:p>
  <w:p w14:paraId="748DDECC" w14:textId="77777777" w:rsidR="00BA6CF4" w:rsidRDefault="00F572C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1A91E04" w14:textId="77777777" w:rsidR="00BA6CF4" w:rsidRDefault="00F572C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56DD" w14:textId="77777777" w:rsidR="006264D5" w:rsidRDefault="006264D5">
      <w:pPr>
        <w:spacing w:after="0" w:line="240" w:lineRule="auto"/>
      </w:pPr>
      <w:r>
        <w:separator/>
      </w:r>
    </w:p>
  </w:footnote>
  <w:footnote w:type="continuationSeparator" w:id="0">
    <w:p w14:paraId="04B9249D" w14:textId="77777777" w:rsidR="006264D5" w:rsidRDefault="006264D5">
      <w:pPr>
        <w:spacing w:after="0" w:line="240" w:lineRule="auto"/>
      </w:pPr>
      <w:r>
        <w:continuationSeparator/>
      </w:r>
    </w:p>
  </w:footnote>
  <w:footnote w:type="continuationNotice" w:id="1">
    <w:p w14:paraId="4C230DA7" w14:textId="77777777" w:rsidR="000E6F20" w:rsidRDefault="000E6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790B" w14:textId="77777777" w:rsidR="00BA6CF4" w:rsidRDefault="00BA6CF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2139" w14:textId="77777777" w:rsidR="00BA6CF4" w:rsidRDefault="00F572CC">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2C6661D9" w14:textId="77777777" w:rsidR="00BA6CF4" w:rsidRDefault="00F572CC">
    <w:pPr>
      <w:tabs>
        <w:tab w:val="center" w:pos="4513"/>
        <w:tab w:val="right" w:pos="9026"/>
      </w:tabs>
      <w:spacing w:after="0" w:line="240" w:lineRule="auto"/>
      <w:rPr>
        <w:rFonts w:ascii="Arial" w:eastAsia="Arial" w:hAnsi="Arial" w:cs="Arial"/>
      </w:rPr>
    </w:pPr>
    <w:r>
      <w:rPr>
        <w:rFonts w:ascii="Arial" w:eastAsia="Arial" w:hAnsi="Arial" w:cs="Arial"/>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4235" w14:textId="77777777" w:rsidR="00BA6CF4" w:rsidRDefault="00BA6CF4">
    <w:pPr>
      <w:tabs>
        <w:tab w:val="center" w:pos="4513"/>
        <w:tab w:val="right" w:pos="9026"/>
      </w:tabs>
      <w:spacing w:after="0" w:line="240" w:lineRule="auto"/>
    </w:pPr>
  </w:p>
  <w:p w14:paraId="4496BBA7" w14:textId="77777777" w:rsidR="00BA6CF4" w:rsidRDefault="00BA6CF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206C"/>
    <w:multiLevelType w:val="multilevel"/>
    <w:tmpl w:val="1CCABA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1EF6C9A"/>
    <w:multiLevelType w:val="multilevel"/>
    <w:tmpl w:val="189EAD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AEE0D75"/>
    <w:multiLevelType w:val="multilevel"/>
    <w:tmpl w:val="CB9A653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3B572C81"/>
    <w:multiLevelType w:val="multilevel"/>
    <w:tmpl w:val="072EE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DB2876"/>
    <w:multiLevelType w:val="multilevel"/>
    <w:tmpl w:val="EF20486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51E92330"/>
    <w:multiLevelType w:val="multilevel"/>
    <w:tmpl w:val="261EB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56D6C5B"/>
    <w:multiLevelType w:val="multilevel"/>
    <w:tmpl w:val="535E9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D484E70"/>
    <w:multiLevelType w:val="multilevel"/>
    <w:tmpl w:val="D0B67BB0"/>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62342888"/>
    <w:multiLevelType w:val="multilevel"/>
    <w:tmpl w:val="568EDC34"/>
    <w:lvl w:ilvl="0">
      <w:start w:val="1"/>
      <w:numFmt w:val="decimal"/>
      <w:pStyle w:val="AppendixText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AppendixText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AppendixText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AppendixText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AppendixText5"/>
      <w:lvlText w:val="(%5)"/>
      <w:lvlJc w:val="left"/>
      <w:pPr>
        <w:ind w:left="1440" w:hanging="1080"/>
      </w:pPr>
      <w:rPr>
        <w:b w:val="0"/>
        <w:i w:val="0"/>
        <w:smallCaps w:val="0"/>
        <w:strike w:val="0"/>
        <w:color w:val="000000"/>
        <w:u w:val="none"/>
        <w:vertAlign w:val="baseline"/>
      </w:rPr>
    </w:lvl>
    <w:lvl w:ilvl="5">
      <w:start w:val="1"/>
      <w:numFmt w:val="upperLetter"/>
      <w:pStyle w:val="AppendixText6"/>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2384D84"/>
    <w:multiLevelType w:val="multilevel"/>
    <w:tmpl w:val="30AC84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645440B3"/>
    <w:multiLevelType w:val="multilevel"/>
    <w:tmpl w:val="A10A71B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1" w15:restartNumberingAfterBreak="0">
    <w:nsid w:val="663008A1"/>
    <w:multiLevelType w:val="multilevel"/>
    <w:tmpl w:val="848670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A53483F"/>
    <w:multiLevelType w:val="multilevel"/>
    <w:tmpl w:val="DC3EF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FA64AF"/>
    <w:multiLevelType w:val="multilevel"/>
    <w:tmpl w:val="C74EB5E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053070196">
    <w:abstractNumId w:val="7"/>
  </w:num>
  <w:num w:numId="2" w16cid:durableId="1255355646">
    <w:abstractNumId w:val="6"/>
  </w:num>
  <w:num w:numId="3" w16cid:durableId="1649935446">
    <w:abstractNumId w:val="2"/>
  </w:num>
  <w:num w:numId="4" w16cid:durableId="712651307">
    <w:abstractNumId w:val="4"/>
  </w:num>
  <w:num w:numId="5" w16cid:durableId="707729970">
    <w:abstractNumId w:val="9"/>
  </w:num>
  <w:num w:numId="6" w16cid:durableId="2026201596">
    <w:abstractNumId w:val="11"/>
  </w:num>
  <w:num w:numId="7" w16cid:durableId="1789541105">
    <w:abstractNumId w:val="5"/>
  </w:num>
  <w:num w:numId="8" w16cid:durableId="1155947741">
    <w:abstractNumId w:val="10"/>
  </w:num>
  <w:num w:numId="9" w16cid:durableId="1305114279">
    <w:abstractNumId w:val="3"/>
  </w:num>
  <w:num w:numId="10" w16cid:durableId="130447733">
    <w:abstractNumId w:val="1"/>
  </w:num>
  <w:num w:numId="11" w16cid:durableId="814882475">
    <w:abstractNumId w:val="12"/>
  </w:num>
  <w:num w:numId="12" w16cid:durableId="835996676">
    <w:abstractNumId w:val="0"/>
  </w:num>
  <w:num w:numId="13" w16cid:durableId="1607233736">
    <w:abstractNumId w:val="13"/>
  </w:num>
  <w:num w:numId="14" w16cid:durableId="1918898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CF4"/>
    <w:rsid w:val="00067D34"/>
    <w:rsid w:val="000A609E"/>
    <w:rsid w:val="000B29CF"/>
    <w:rsid w:val="000E6F20"/>
    <w:rsid w:val="00165E53"/>
    <w:rsid w:val="006264D5"/>
    <w:rsid w:val="007E3337"/>
    <w:rsid w:val="00867E8F"/>
    <w:rsid w:val="00995D79"/>
    <w:rsid w:val="009A4460"/>
    <w:rsid w:val="00A01F14"/>
    <w:rsid w:val="00A4685F"/>
    <w:rsid w:val="00AF27E0"/>
    <w:rsid w:val="00BA6CF4"/>
    <w:rsid w:val="00C57B01"/>
    <w:rsid w:val="00CB0160"/>
    <w:rsid w:val="00DC6DD6"/>
    <w:rsid w:val="00DF41AF"/>
    <w:rsid w:val="00EC039F"/>
    <w:rsid w:val="00F572CC"/>
    <w:rsid w:val="00FF1C15"/>
    <w:rsid w:val="0AE40642"/>
    <w:rsid w:val="485C081B"/>
    <w:rsid w:val="7F772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F19B"/>
  <w15:docId w15:val="{A261566A-A0A0-4CC0-B0A5-24A9AF0A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900"/>
  </w:style>
  <w:style w:type="paragraph" w:styleId="Heading1">
    <w:name w:val="heading 1"/>
    <w:basedOn w:val="Normal"/>
    <w:next w:val="Normal"/>
    <w:link w:val="Heading1Char"/>
    <w:uiPriority w:val="9"/>
    <w:qFormat/>
    <w:rsid w:val="00465900"/>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465900"/>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465900"/>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465900"/>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465900"/>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465900"/>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5900"/>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unhideWhenUsed/>
    <w:rsid w:val="009801AB"/>
    <w:pPr>
      <w:spacing w:line="240" w:lineRule="auto"/>
    </w:pPr>
  </w:style>
  <w:style w:type="character" w:customStyle="1" w:styleId="CommentTextChar">
    <w:name w:val="Comment Text Char"/>
    <w:basedOn w:val="DefaultParagraphFont"/>
    <w:link w:val="CommentText"/>
    <w:uiPriority w:val="99"/>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23FE"/>
    <w:rPr>
      <w:smallCaps/>
      <w:spacing w:val="5"/>
      <w:sz w:val="32"/>
      <w:szCs w:val="32"/>
    </w:rPr>
  </w:style>
  <w:style w:type="character" w:customStyle="1" w:styleId="Heading2Char">
    <w:name w:val="Heading 2 Char"/>
    <w:basedOn w:val="DefaultParagraphFont"/>
    <w:link w:val="Heading2"/>
    <w:rsid w:val="001923FE"/>
    <w:rPr>
      <w:smallCaps/>
      <w:spacing w:val="5"/>
      <w:sz w:val="28"/>
      <w:szCs w:val="28"/>
    </w:rPr>
  </w:style>
  <w:style w:type="character" w:customStyle="1" w:styleId="Heading3Char">
    <w:name w:val="Heading 3 Char"/>
    <w:basedOn w:val="DefaultParagraphFont"/>
    <w:link w:val="Heading3"/>
    <w:rsid w:val="001923FE"/>
    <w:rPr>
      <w:smallCaps/>
      <w:spacing w:val="5"/>
      <w:sz w:val="24"/>
      <w:szCs w:val="24"/>
    </w:rPr>
  </w:style>
  <w:style w:type="character" w:customStyle="1" w:styleId="Heading4Char">
    <w:name w:val="Heading 4 Char"/>
    <w:basedOn w:val="DefaultParagraphFont"/>
    <w:link w:val="Heading4"/>
    <w:rsid w:val="001923FE"/>
    <w:rPr>
      <w:smallCaps/>
      <w:spacing w:val="10"/>
      <w:sz w:val="22"/>
      <w:szCs w:val="22"/>
    </w:rPr>
  </w:style>
  <w:style w:type="character" w:customStyle="1" w:styleId="Heading5Char">
    <w:name w:val="Heading 5 Char"/>
    <w:basedOn w:val="DefaultParagraphFont"/>
    <w:link w:val="Heading5"/>
    <w:rsid w:val="001923FE"/>
    <w:rPr>
      <w:smallCaps/>
      <w:color w:val="943634" w:themeColor="accent2" w:themeShade="BF"/>
      <w:spacing w:val="10"/>
      <w:sz w:val="22"/>
      <w:szCs w:val="26"/>
    </w:rPr>
  </w:style>
  <w:style w:type="character" w:customStyle="1" w:styleId="Heading6Char">
    <w:name w:val="Heading 6 Char"/>
    <w:basedOn w:val="DefaultParagraphFont"/>
    <w:link w:val="Heading6"/>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rsid w:val="001923FE"/>
    <w:rPr>
      <w:smallCaps/>
      <w:sz w:val="48"/>
      <w:szCs w:val="48"/>
    </w:rPr>
  </w:style>
  <w:style w:type="character" w:customStyle="1" w:styleId="SubtitleChar">
    <w:name w:val="Subtitle Char"/>
    <w:basedOn w:val="DefaultParagraphFont"/>
    <w:link w:val="Subtitle"/>
    <w:rsid w:val="001923FE"/>
    <w:rPr>
      <w:rFonts w:ascii="Calibri" w:eastAsia="Calibri" w:hAnsi="Calibri" w:cs="Calibri"/>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Mention">
    <w:name w:val="Mention"/>
    <w:basedOn w:val="DefaultParagraphFont"/>
    <w:uiPriority w:val="99"/>
    <w:unhideWhenUsed/>
    <w:rsid w:val="00A4685F"/>
    <w:rPr>
      <w:color w:val="2B579A"/>
      <w:shd w:val="clear" w:color="auto" w:fill="E1DFDD"/>
    </w:rPr>
  </w:style>
  <w:style w:type="paragraph" w:styleId="Header">
    <w:name w:val="header"/>
    <w:basedOn w:val="Normal"/>
    <w:link w:val="HeaderChar"/>
    <w:uiPriority w:val="99"/>
    <w:semiHidden/>
    <w:unhideWhenUsed/>
    <w:rsid w:val="000E6F2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E6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odernslaveryhelpline.org/repor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O7YOyoyexn224gLVSgxQrskW4Ng==">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</go:docsCustomData>
</go:gDocsCustomXmlDataStorage>
</file>

<file path=customXml/itemProps1.xml><?xml version="1.0" encoding="utf-8"?>
<ds:datastoreItem xmlns:ds="http://schemas.openxmlformats.org/officeDocument/2006/customXml" ds:itemID="{B3D48989-2C94-44D1-A2A7-45463AFF34FA}">
  <ds:schemaRefs>
    <ds:schemaRef ds:uri="Microsoft.SharePoint.Taxonomy.ContentTypeSync"/>
  </ds:schemaRefs>
</ds:datastoreItem>
</file>

<file path=customXml/itemProps2.xml><?xml version="1.0" encoding="utf-8"?>
<ds:datastoreItem xmlns:ds="http://schemas.openxmlformats.org/officeDocument/2006/customXml" ds:itemID="{6BDAAD88-0D6A-4242-B261-A95C1F6AF10D}">
  <ds:schemaRefs>
    <ds:schemaRef ds:uri="http://schemas.microsoft.com/sharepoint/v3/contenttype/forms"/>
  </ds:schemaRefs>
</ds:datastoreItem>
</file>

<file path=customXml/itemProps3.xml><?xml version="1.0" encoding="utf-8"?>
<ds:datastoreItem xmlns:ds="http://schemas.openxmlformats.org/officeDocument/2006/customXml" ds:itemID="{743A161B-1F3C-41B4-8AD9-3383D38E8CBE}">
  <ds:schemaRefs>
    <ds:schemaRef ds:uri="http://purl.org/dc/elements/1.1/"/>
    <ds:schemaRef ds:uri="http://schemas.microsoft.com/office/2006/metadata/properties"/>
    <ds:schemaRef ds:uri="9c934013-efd2-490e-95ee-ac1ae80e77bf"/>
    <ds:schemaRef ds:uri="http://purl.org/dc/terms/"/>
    <ds:schemaRef ds:uri="7ffb25cc-3847-4722-9765-0703c30037b0"/>
    <ds:schemaRef ds:uri="http://schemas.microsoft.com/office/infopath/2007/PartnerControls"/>
    <ds:schemaRef ds:uri="http://schemas.microsoft.com/office/2006/documentManagement/types"/>
    <ds:schemaRef ds:uri="4e9417ab-6472-4075-af16-7dc6074df91e"/>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00459B7-22E3-4D3E-8BA9-52E8F86A4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2502</Words>
  <Characters>14265</Characters>
  <Application>Microsoft Office Word</Application>
  <DocSecurity>0</DocSecurity>
  <Lines>118</Lines>
  <Paragraphs>33</Paragraphs>
  <ScaleCrop>false</ScaleCrop>
  <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Barsha Gurung</cp:lastModifiedBy>
  <cp:revision>14</cp:revision>
  <dcterms:created xsi:type="dcterms:W3CDTF">2023-06-22T09:30:00Z</dcterms:created>
  <dcterms:modified xsi:type="dcterms:W3CDTF">2025-03-14T12:01:00Z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0x010100A5BF1C78D9F64B679A5EBDE1C6598EBC010079A05E66E2DC1E4DA13D81A1B0465394</vt:lpwstr>
  </property>
  <property fmtid="{D5CDD505-2E9C-101B-9397-08002B2CF9AE}" pid="11" name="HOBusinessUnit">
    <vt:lpwstr>41;#Protection (P)|66fc62ec-908c-418c-bef6-e9201177f977</vt:lpwstr>
  </property>
  <property fmtid="{D5CDD505-2E9C-101B-9397-08002B2CF9AE}" pid="12" name="HOCopyrightLevel">
    <vt:lpwstr>2;#Crown|69589897-2828-4761-976e-717fd8e631c9</vt:lpwstr>
  </property>
  <property fmtid="{D5CDD505-2E9C-101B-9397-08002B2CF9AE}" pid="13" name="HOGovernmentSecurityClassification">
    <vt:lpwstr>1;#Official|14c80daa-741b-422c-9722-f71693c9ede4</vt:lpwstr>
  </property>
  <property fmtid="{D5CDD505-2E9C-101B-9397-08002B2CF9AE}" pid="14" name="HOSiteType">
    <vt:lpwstr>4;#Process – Standard|cf511cbb-bd16-4156-ac78-90d0c4fce91f</vt:lpwstr>
  </property>
</Properties>
</file>